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ECF82" w14:textId="098086A9" w:rsidR="00BB445B" w:rsidRPr="00BB445B" w:rsidRDefault="00BB445B" w:rsidP="00BB445B">
      <w:pPr>
        <w:tabs>
          <w:tab w:val="right" w:pos="9639"/>
        </w:tabs>
        <w:spacing w:after="0"/>
        <w:rPr>
          <w:rFonts w:ascii="Arial" w:hAnsi="Arial"/>
          <w:b/>
          <w:i/>
          <w:noProof/>
          <w:sz w:val="28"/>
        </w:rPr>
      </w:pPr>
      <w:bookmarkStart w:id="0" w:name="_Toc58919126"/>
      <w:bookmarkStart w:id="1" w:name="_Toc67982769"/>
      <w:bookmarkStart w:id="2" w:name="historyclause"/>
      <w:r w:rsidRPr="00BB445B">
        <w:rPr>
          <w:rFonts w:ascii="Arial" w:hAnsi="Arial"/>
          <w:b/>
          <w:noProof/>
          <w:sz w:val="24"/>
        </w:rPr>
        <w:t>3GPP TSG-SA WG2 Meeting #14</w:t>
      </w:r>
      <w:r>
        <w:rPr>
          <w:rFonts w:ascii="Arial" w:hAnsi="Arial"/>
          <w:b/>
          <w:noProof/>
          <w:sz w:val="24"/>
        </w:rPr>
        <w:t>6</w:t>
      </w:r>
      <w:r w:rsidRPr="00BB445B">
        <w:rPr>
          <w:rFonts w:ascii="Arial" w:hAnsi="Arial"/>
          <w:b/>
          <w:noProof/>
          <w:sz w:val="24"/>
        </w:rPr>
        <w:t>E (e-meeting)</w:t>
      </w:r>
      <w:r w:rsidRPr="00BB445B">
        <w:rPr>
          <w:rFonts w:ascii="Arial" w:hAnsi="Arial"/>
          <w:b/>
          <w:i/>
          <w:noProof/>
          <w:sz w:val="28"/>
        </w:rPr>
        <w:tab/>
        <w:t>S2-210</w:t>
      </w:r>
      <w:r w:rsidR="006E252B">
        <w:rPr>
          <w:rFonts w:ascii="Arial" w:hAnsi="Arial"/>
          <w:b/>
          <w:i/>
          <w:noProof/>
          <w:sz w:val="28"/>
        </w:rPr>
        <w:t>6518</w:t>
      </w:r>
      <w:ins w:id="3" w:author="QCOM-r01" w:date="2021-08-18T23:28:00Z">
        <w:r w:rsidR="00DC3844">
          <w:rPr>
            <w:rFonts w:ascii="Arial" w:hAnsi="Arial"/>
            <w:b/>
            <w:i/>
            <w:noProof/>
            <w:sz w:val="28"/>
          </w:rPr>
          <w:t>r01</w:t>
        </w:r>
      </w:ins>
    </w:p>
    <w:p w14:paraId="08CB6CCC" w14:textId="4443D57C" w:rsidR="00BB445B" w:rsidRPr="00BB445B" w:rsidRDefault="00BB445B" w:rsidP="00BB445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Pr="00BB445B">
        <w:rPr>
          <w:rFonts w:ascii="Arial" w:hAnsi="Arial"/>
          <w:b/>
          <w:noProof/>
          <w:sz w:val="24"/>
        </w:rPr>
        <w:t xml:space="preserve"> – </w:t>
      </w:r>
      <w:r>
        <w:rPr>
          <w:rFonts w:ascii="Arial" w:hAnsi="Arial"/>
          <w:b/>
          <w:noProof/>
          <w:sz w:val="24"/>
        </w:rPr>
        <w:t>27</w:t>
      </w:r>
      <w:r w:rsidRPr="00BB445B">
        <w:rPr>
          <w:rFonts w:ascii="Arial" w:hAnsi="Arial"/>
          <w:b/>
          <w:noProof/>
          <w:sz w:val="24"/>
        </w:rPr>
        <w:t xml:space="preserve"> </w:t>
      </w:r>
      <w:r>
        <w:rPr>
          <w:rFonts w:ascii="Arial" w:hAnsi="Arial"/>
          <w:b/>
          <w:noProof/>
          <w:sz w:val="24"/>
        </w:rPr>
        <w:t>August</w:t>
      </w:r>
      <w:r w:rsidRPr="00BB445B">
        <w:rPr>
          <w:rFonts w:ascii="Arial" w:hAnsi="Arial"/>
          <w:b/>
          <w:noProof/>
          <w:sz w:val="24"/>
        </w:rPr>
        <w:t xml:space="preserve"> 2021, Elbonia</w:t>
      </w:r>
      <w:r w:rsidRPr="00BB445B">
        <w:rPr>
          <w:rFonts w:ascii="Arial" w:eastAsia="Arial Unicode MS" w:hAnsi="Arial" w:cs="Arial"/>
          <w:b/>
          <w:bCs/>
          <w:noProof/>
          <w:sz w:val="18"/>
        </w:rPr>
        <w:tab/>
      </w:r>
      <w:r w:rsidRPr="00BB445B">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45B" w:rsidRPr="00BB445B" w14:paraId="0EA75F06" w14:textId="77777777" w:rsidTr="00BB445B">
        <w:tc>
          <w:tcPr>
            <w:tcW w:w="9641" w:type="dxa"/>
            <w:gridSpan w:val="9"/>
            <w:tcBorders>
              <w:top w:val="single" w:sz="4" w:space="0" w:color="auto"/>
              <w:left w:val="single" w:sz="4" w:space="0" w:color="auto"/>
              <w:right w:val="single" w:sz="4" w:space="0" w:color="auto"/>
            </w:tcBorders>
          </w:tcPr>
          <w:p w14:paraId="7F1974EB" w14:textId="77777777" w:rsidR="00BB445B" w:rsidRPr="00BB445B" w:rsidRDefault="00BB445B" w:rsidP="00BB445B">
            <w:pPr>
              <w:spacing w:after="0"/>
              <w:jc w:val="right"/>
              <w:rPr>
                <w:rFonts w:ascii="Arial" w:hAnsi="Arial"/>
                <w:i/>
                <w:noProof/>
              </w:rPr>
            </w:pPr>
            <w:r w:rsidRPr="00BB445B">
              <w:rPr>
                <w:rFonts w:ascii="Arial" w:hAnsi="Arial"/>
                <w:i/>
                <w:noProof/>
                <w:sz w:val="14"/>
              </w:rPr>
              <w:t>CR-Form-v12.1</w:t>
            </w:r>
          </w:p>
        </w:tc>
      </w:tr>
      <w:tr w:rsidR="00BB445B" w:rsidRPr="00BB445B" w14:paraId="682DE121" w14:textId="77777777" w:rsidTr="00BB445B">
        <w:tc>
          <w:tcPr>
            <w:tcW w:w="9641" w:type="dxa"/>
            <w:gridSpan w:val="9"/>
            <w:tcBorders>
              <w:left w:val="single" w:sz="4" w:space="0" w:color="auto"/>
              <w:right w:val="single" w:sz="4" w:space="0" w:color="auto"/>
            </w:tcBorders>
          </w:tcPr>
          <w:p w14:paraId="45F52233" w14:textId="77777777" w:rsidR="00BB445B" w:rsidRPr="00BB445B" w:rsidRDefault="00BB445B" w:rsidP="00BB445B">
            <w:pPr>
              <w:spacing w:after="0"/>
              <w:jc w:val="center"/>
              <w:rPr>
                <w:rFonts w:ascii="Arial" w:hAnsi="Arial"/>
                <w:noProof/>
              </w:rPr>
            </w:pPr>
            <w:r w:rsidRPr="00BB445B">
              <w:rPr>
                <w:rFonts w:ascii="Arial" w:hAnsi="Arial"/>
                <w:b/>
                <w:noProof/>
                <w:sz w:val="32"/>
              </w:rPr>
              <w:t>CHANGE REQUEST</w:t>
            </w:r>
          </w:p>
        </w:tc>
      </w:tr>
      <w:tr w:rsidR="00BB445B" w:rsidRPr="00BB445B" w14:paraId="24E139E3" w14:textId="77777777" w:rsidTr="00BB445B">
        <w:tc>
          <w:tcPr>
            <w:tcW w:w="9641" w:type="dxa"/>
            <w:gridSpan w:val="9"/>
            <w:tcBorders>
              <w:left w:val="single" w:sz="4" w:space="0" w:color="auto"/>
              <w:right w:val="single" w:sz="4" w:space="0" w:color="auto"/>
            </w:tcBorders>
          </w:tcPr>
          <w:p w14:paraId="4322B0B0" w14:textId="77777777" w:rsidR="00BB445B" w:rsidRPr="00BB445B" w:rsidRDefault="00BB445B" w:rsidP="00BB445B">
            <w:pPr>
              <w:spacing w:after="0"/>
              <w:rPr>
                <w:rFonts w:ascii="Arial" w:hAnsi="Arial"/>
                <w:noProof/>
                <w:sz w:val="8"/>
                <w:szCs w:val="8"/>
              </w:rPr>
            </w:pPr>
          </w:p>
        </w:tc>
      </w:tr>
      <w:tr w:rsidR="00BB445B" w:rsidRPr="00BB445B" w14:paraId="43B99897" w14:textId="77777777" w:rsidTr="00BB445B">
        <w:tc>
          <w:tcPr>
            <w:tcW w:w="142" w:type="dxa"/>
            <w:tcBorders>
              <w:left w:val="single" w:sz="4" w:space="0" w:color="auto"/>
            </w:tcBorders>
          </w:tcPr>
          <w:p w14:paraId="6F768D28" w14:textId="77777777" w:rsidR="00BB445B" w:rsidRPr="00BB445B" w:rsidRDefault="00BB445B" w:rsidP="00BB445B">
            <w:pPr>
              <w:spacing w:after="0"/>
              <w:jc w:val="right"/>
              <w:rPr>
                <w:rFonts w:ascii="Arial" w:hAnsi="Arial"/>
                <w:noProof/>
              </w:rPr>
            </w:pPr>
          </w:p>
        </w:tc>
        <w:tc>
          <w:tcPr>
            <w:tcW w:w="1559" w:type="dxa"/>
            <w:shd w:val="pct30" w:color="FFFF00" w:fill="auto"/>
          </w:tcPr>
          <w:p w14:paraId="3212339D" w14:textId="77777777" w:rsidR="00BB445B" w:rsidRPr="00BB445B" w:rsidRDefault="00BB445B" w:rsidP="00BB445B">
            <w:pPr>
              <w:spacing w:after="0"/>
              <w:jc w:val="right"/>
              <w:rPr>
                <w:rFonts w:ascii="Arial" w:hAnsi="Arial"/>
                <w:b/>
                <w:noProof/>
                <w:sz w:val="28"/>
              </w:rPr>
            </w:pPr>
            <w:r w:rsidRPr="00BB445B">
              <w:rPr>
                <w:rFonts w:ascii="Arial" w:hAnsi="Arial"/>
                <w:b/>
                <w:noProof/>
                <w:sz w:val="28"/>
              </w:rPr>
              <w:t>23.502</w:t>
            </w:r>
          </w:p>
        </w:tc>
        <w:tc>
          <w:tcPr>
            <w:tcW w:w="709" w:type="dxa"/>
          </w:tcPr>
          <w:p w14:paraId="7F52E014" w14:textId="77777777" w:rsidR="00BB445B" w:rsidRPr="00BB445B" w:rsidRDefault="00BB445B" w:rsidP="00BB445B">
            <w:pPr>
              <w:spacing w:after="0"/>
              <w:jc w:val="center"/>
              <w:rPr>
                <w:rFonts w:ascii="Arial" w:hAnsi="Arial"/>
                <w:noProof/>
              </w:rPr>
            </w:pPr>
            <w:r w:rsidRPr="00BB445B">
              <w:rPr>
                <w:rFonts w:ascii="Arial" w:hAnsi="Arial"/>
                <w:b/>
                <w:noProof/>
                <w:sz w:val="28"/>
              </w:rPr>
              <w:t>CR</w:t>
            </w:r>
          </w:p>
        </w:tc>
        <w:tc>
          <w:tcPr>
            <w:tcW w:w="1276" w:type="dxa"/>
            <w:shd w:val="pct30" w:color="FFFF00" w:fill="auto"/>
          </w:tcPr>
          <w:p w14:paraId="296B5B80" w14:textId="76DDD23D" w:rsidR="00BB445B" w:rsidRPr="00BB445B" w:rsidRDefault="006E252B" w:rsidP="00BB445B">
            <w:pPr>
              <w:spacing w:after="0"/>
              <w:rPr>
                <w:rFonts w:ascii="Arial" w:hAnsi="Arial"/>
                <w:noProof/>
              </w:rPr>
            </w:pPr>
            <w:r>
              <w:rPr>
                <w:rFonts w:ascii="Arial" w:hAnsi="Arial"/>
                <w:b/>
                <w:noProof/>
                <w:sz w:val="28"/>
              </w:rPr>
              <w:t>3120</w:t>
            </w:r>
          </w:p>
        </w:tc>
        <w:tc>
          <w:tcPr>
            <w:tcW w:w="709" w:type="dxa"/>
          </w:tcPr>
          <w:p w14:paraId="16A1F746" w14:textId="77777777" w:rsidR="00BB445B" w:rsidRPr="00BB445B" w:rsidRDefault="00BB445B" w:rsidP="00BB445B">
            <w:pPr>
              <w:tabs>
                <w:tab w:val="right" w:pos="625"/>
              </w:tabs>
              <w:spacing w:after="0"/>
              <w:jc w:val="center"/>
              <w:rPr>
                <w:rFonts w:ascii="Arial" w:hAnsi="Arial"/>
                <w:noProof/>
              </w:rPr>
            </w:pPr>
            <w:r w:rsidRPr="00BB445B">
              <w:rPr>
                <w:rFonts w:ascii="Arial" w:hAnsi="Arial"/>
                <w:b/>
                <w:bCs/>
                <w:noProof/>
                <w:sz w:val="28"/>
              </w:rPr>
              <w:t>rev</w:t>
            </w:r>
          </w:p>
        </w:tc>
        <w:tc>
          <w:tcPr>
            <w:tcW w:w="992" w:type="dxa"/>
            <w:shd w:val="pct30" w:color="FFFF00" w:fill="auto"/>
          </w:tcPr>
          <w:p w14:paraId="5E97EDA1" w14:textId="77777777" w:rsidR="00BB445B" w:rsidRPr="00BB445B" w:rsidRDefault="00BB445B" w:rsidP="00BB445B">
            <w:pPr>
              <w:spacing w:after="0"/>
              <w:jc w:val="center"/>
              <w:rPr>
                <w:rFonts w:ascii="Arial" w:hAnsi="Arial"/>
                <w:b/>
                <w:noProof/>
              </w:rPr>
            </w:pPr>
            <w:r w:rsidRPr="00BB445B">
              <w:rPr>
                <w:rFonts w:ascii="Arial" w:hAnsi="Arial"/>
                <w:b/>
                <w:noProof/>
                <w:sz w:val="28"/>
              </w:rPr>
              <w:t>-</w:t>
            </w:r>
          </w:p>
        </w:tc>
        <w:tc>
          <w:tcPr>
            <w:tcW w:w="2410" w:type="dxa"/>
          </w:tcPr>
          <w:p w14:paraId="058411FC" w14:textId="77777777" w:rsidR="00BB445B" w:rsidRPr="00BB445B" w:rsidRDefault="00BB445B" w:rsidP="00BB445B">
            <w:pPr>
              <w:tabs>
                <w:tab w:val="right" w:pos="1825"/>
              </w:tabs>
              <w:spacing w:after="0"/>
              <w:jc w:val="center"/>
              <w:rPr>
                <w:rFonts w:ascii="Arial" w:hAnsi="Arial"/>
                <w:noProof/>
              </w:rPr>
            </w:pPr>
            <w:r w:rsidRPr="00BB445B">
              <w:rPr>
                <w:rFonts w:ascii="Arial" w:hAnsi="Arial"/>
                <w:b/>
                <w:noProof/>
                <w:sz w:val="28"/>
                <w:szCs w:val="28"/>
              </w:rPr>
              <w:t>Current version:</w:t>
            </w:r>
          </w:p>
        </w:tc>
        <w:tc>
          <w:tcPr>
            <w:tcW w:w="1701" w:type="dxa"/>
            <w:shd w:val="pct30" w:color="FFFF00" w:fill="auto"/>
          </w:tcPr>
          <w:p w14:paraId="36B29184" w14:textId="54C2B312" w:rsidR="00BB445B" w:rsidRPr="00BB445B" w:rsidRDefault="00BB445B" w:rsidP="00BB445B">
            <w:pPr>
              <w:spacing w:after="0"/>
              <w:jc w:val="center"/>
              <w:rPr>
                <w:rFonts w:ascii="Arial" w:hAnsi="Arial"/>
                <w:noProof/>
                <w:sz w:val="28"/>
              </w:rPr>
            </w:pPr>
            <w:r w:rsidRPr="00BB445B">
              <w:rPr>
                <w:rFonts w:ascii="Arial" w:hAnsi="Arial"/>
                <w:b/>
                <w:noProof/>
                <w:sz w:val="28"/>
              </w:rPr>
              <w:t>17.</w:t>
            </w:r>
            <w:r>
              <w:rPr>
                <w:rFonts w:ascii="Arial" w:hAnsi="Arial"/>
                <w:b/>
                <w:noProof/>
                <w:sz w:val="28"/>
              </w:rPr>
              <w:t>1</w:t>
            </w:r>
            <w:r w:rsidRPr="00BB445B">
              <w:rPr>
                <w:rFonts w:ascii="Arial" w:hAnsi="Arial"/>
                <w:b/>
                <w:noProof/>
                <w:sz w:val="28"/>
              </w:rPr>
              <w:t>.0</w:t>
            </w:r>
          </w:p>
        </w:tc>
        <w:tc>
          <w:tcPr>
            <w:tcW w:w="143" w:type="dxa"/>
            <w:tcBorders>
              <w:right w:val="single" w:sz="4" w:space="0" w:color="auto"/>
            </w:tcBorders>
          </w:tcPr>
          <w:p w14:paraId="7B854BCB" w14:textId="77777777" w:rsidR="00BB445B" w:rsidRPr="00BB445B" w:rsidRDefault="00BB445B" w:rsidP="00BB445B">
            <w:pPr>
              <w:spacing w:after="0"/>
              <w:rPr>
                <w:rFonts w:ascii="Arial" w:hAnsi="Arial"/>
                <w:noProof/>
              </w:rPr>
            </w:pPr>
          </w:p>
        </w:tc>
      </w:tr>
      <w:tr w:rsidR="00BB445B" w:rsidRPr="00BB445B" w14:paraId="56C09532" w14:textId="77777777" w:rsidTr="00BB445B">
        <w:tc>
          <w:tcPr>
            <w:tcW w:w="9641" w:type="dxa"/>
            <w:gridSpan w:val="9"/>
            <w:tcBorders>
              <w:left w:val="single" w:sz="4" w:space="0" w:color="auto"/>
              <w:right w:val="single" w:sz="4" w:space="0" w:color="auto"/>
            </w:tcBorders>
          </w:tcPr>
          <w:p w14:paraId="421FBDC9" w14:textId="77777777" w:rsidR="00BB445B" w:rsidRPr="00BB445B" w:rsidRDefault="00BB445B" w:rsidP="00BB445B">
            <w:pPr>
              <w:spacing w:after="0"/>
              <w:rPr>
                <w:rFonts w:ascii="Arial" w:hAnsi="Arial"/>
                <w:noProof/>
              </w:rPr>
            </w:pPr>
          </w:p>
        </w:tc>
      </w:tr>
      <w:tr w:rsidR="00BB445B" w:rsidRPr="00BB445B" w14:paraId="6D3B2715" w14:textId="77777777" w:rsidTr="00BB445B">
        <w:tc>
          <w:tcPr>
            <w:tcW w:w="9641" w:type="dxa"/>
            <w:gridSpan w:val="9"/>
            <w:tcBorders>
              <w:top w:val="single" w:sz="4" w:space="0" w:color="auto"/>
            </w:tcBorders>
          </w:tcPr>
          <w:p w14:paraId="35287C73" w14:textId="77777777" w:rsidR="00BB445B" w:rsidRPr="00BB445B" w:rsidRDefault="00BB445B" w:rsidP="00BB445B">
            <w:pPr>
              <w:spacing w:after="0"/>
              <w:jc w:val="center"/>
              <w:rPr>
                <w:rFonts w:ascii="Arial" w:hAnsi="Arial" w:cs="Arial"/>
                <w:i/>
                <w:noProof/>
              </w:rPr>
            </w:pPr>
            <w:r w:rsidRPr="00BB445B">
              <w:rPr>
                <w:rFonts w:ascii="Arial" w:hAnsi="Arial" w:cs="Arial"/>
                <w:i/>
                <w:noProof/>
              </w:rPr>
              <w:t xml:space="preserve">For </w:t>
            </w:r>
            <w:hyperlink r:id="rId9" w:anchor="_blank" w:history="1">
              <w:r w:rsidRPr="00BB445B">
                <w:rPr>
                  <w:rFonts w:ascii="Arial" w:hAnsi="Arial" w:cs="Arial"/>
                  <w:b/>
                  <w:i/>
                  <w:noProof/>
                  <w:color w:val="FF0000"/>
                  <w:u w:val="single"/>
                </w:rPr>
                <w:t>HE</w:t>
              </w:r>
              <w:bookmarkStart w:id="4" w:name="_Hlt497126619"/>
              <w:r w:rsidRPr="00BB445B">
                <w:rPr>
                  <w:rFonts w:ascii="Arial" w:hAnsi="Arial" w:cs="Arial"/>
                  <w:b/>
                  <w:i/>
                  <w:noProof/>
                  <w:color w:val="FF0000"/>
                  <w:u w:val="single"/>
                </w:rPr>
                <w:t>L</w:t>
              </w:r>
              <w:bookmarkEnd w:id="4"/>
              <w:r w:rsidRPr="00BB445B">
                <w:rPr>
                  <w:rFonts w:ascii="Arial" w:hAnsi="Arial" w:cs="Arial"/>
                  <w:b/>
                  <w:i/>
                  <w:noProof/>
                  <w:color w:val="FF0000"/>
                  <w:u w:val="single"/>
                </w:rPr>
                <w:t>P</w:t>
              </w:r>
            </w:hyperlink>
            <w:r w:rsidRPr="00BB445B">
              <w:rPr>
                <w:rFonts w:ascii="Arial" w:hAnsi="Arial" w:cs="Arial"/>
                <w:b/>
                <w:i/>
                <w:noProof/>
                <w:color w:val="FF0000"/>
              </w:rPr>
              <w:t xml:space="preserve"> </w:t>
            </w:r>
            <w:r w:rsidRPr="00BB445B">
              <w:rPr>
                <w:rFonts w:ascii="Arial" w:hAnsi="Arial" w:cs="Arial"/>
                <w:i/>
                <w:noProof/>
              </w:rPr>
              <w:t xml:space="preserve">on using this form: comprehensive instructions can be found at </w:t>
            </w:r>
            <w:r w:rsidRPr="00BB445B">
              <w:rPr>
                <w:rFonts w:ascii="Arial" w:hAnsi="Arial" w:cs="Arial"/>
                <w:i/>
                <w:noProof/>
              </w:rPr>
              <w:br/>
            </w:r>
            <w:hyperlink r:id="rId10" w:history="1">
              <w:r w:rsidRPr="00BB445B">
                <w:rPr>
                  <w:rFonts w:ascii="Arial" w:hAnsi="Arial" w:cs="Arial"/>
                  <w:i/>
                  <w:noProof/>
                  <w:color w:val="0000FF"/>
                  <w:u w:val="single"/>
                </w:rPr>
                <w:t>http://www.3gpp.org/Change-Requests</w:t>
              </w:r>
            </w:hyperlink>
            <w:r w:rsidRPr="00BB445B">
              <w:rPr>
                <w:rFonts w:ascii="Arial" w:hAnsi="Arial" w:cs="Arial"/>
                <w:i/>
                <w:noProof/>
              </w:rPr>
              <w:t>.</w:t>
            </w:r>
          </w:p>
        </w:tc>
      </w:tr>
      <w:tr w:rsidR="00BB445B" w:rsidRPr="00BB445B" w14:paraId="5E09CA05" w14:textId="77777777" w:rsidTr="00BB445B">
        <w:tc>
          <w:tcPr>
            <w:tcW w:w="9641" w:type="dxa"/>
            <w:gridSpan w:val="9"/>
          </w:tcPr>
          <w:p w14:paraId="115752A2" w14:textId="77777777" w:rsidR="00BB445B" w:rsidRPr="00BB445B" w:rsidRDefault="00BB445B" w:rsidP="00BB445B">
            <w:pPr>
              <w:spacing w:after="0"/>
              <w:rPr>
                <w:rFonts w:ascii="Arial" w:hAnsi="Arial"/>
                <w:noProof/>
                <w:sz w:val="8"/>
                <w:szCs w:val="8"/>
              </w:rPr>
            </w:pPr>
          </w:p>
        </w:tc>
      </w:tr>
    </w:tbl>
    <w:p w14:paraId="3898125C" w14:textId="77777777" w:rsidR="00BB445B" w:rsidRPr="00BB445B" w:rsidRDefault="00BB445B" w:rsidP="00BB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45B" w:rsidRPr="00BB445B" w14:paraId="2EA99D71" w14:textId="77777777" w:rsidTr="00BB445B">
        <w:tc>
          <w:tcPr>
            <w:tcW w:w="2835" w:type="dxa"/>
          </w:tcPr>
          <w:p w14:paraId="3D052685" w14:textId="77777777" w:rsidR="00BB445B" w:rsidRPr="00BB445B" w:rsidRDefault="00BB445B" w:rsidP="00BB445B">
            <w:pPr>
              <w:tabs>
                <w:tab w:val="right" w:pos="2751"/>
              </w:tabs>
              <w:spacing w:after="0"/>
              <w:rPr>
                <w:rFonts w:ascii="Arial" w:hAnsi="Arial"/>
                <w:b/>
                <w:i/>
                <w:noProof/>
              </w:rPr>
            </w:pPr>
            <w:r w:rsidRPr="00BB445B">
              <w:rPr>
                <w:rFonts w:ascii="Arial" w:hAnsi="Arial"/>
                <w:b/>
                <w:i/>
                <w:noProof/>
              </w:rPr>
              <w:t>Proposed change affects:</w:t>
            </w:r>
          </w:p>
        </w:tc>
        <w:tc>
          <w:tcPr>
            <w:tcW w:w="1418" w:type="dxa"/>
          </w:tcPr>
          <w:p w14:paraId="09A380A8" w14:textId="77777777" w:rsidR="00BB445B" w:rsidRPr="00BB445B" w:rsidRDefault="00BB445B" w:rsidP="00BB445B">
            <w:pPr>
              <w:spacing w:after="0"/>
              <w:jc w:val="right"/>
              <w:rPr>
                <w:rFonts w:ascii="Arial" w:hAnsi="Arial"/>
                <w:noProof/>
              </w:rPr>
            </w:pPr>
            <w:r w:rsidRPr="00BB445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5351" w14:textId="77777777" w:rsidR="00BB445B" w:rsidRPr="00BB445B" w:rsidRDefault="00BB445B" w:rsidP="00BB445B">
            <w:pPr>
              <w:spacing w:after="0"/>
              <w:jc w:val="center"/>
              <w:rPr>
                <w:rFonts w:ascii="Arial" w:hAnsi="Arial"/>
                <w:b/>
                <w:caps/>
                <w:noProof/>
              </w:rPr>
            </w:pPr>
          </w:p>
        </w:tc>
        <w:tc>
          <w:tcPr>
            <w:tcW w:w="709" w:type="dxa"/>
            <w:tcBorders>
              <w:left w:val="single" w:sz="4" w:space="0" w:color="auto"/>
            </w:tcBorders>
          </w:tcPr>
          <w:p w14:paraId="5C0843A9" w14:textId="77777777" w:rsidR="00BB445B" w:rsidRPr="00BB445B" w:rsidRDefault="00BB445B" w:rsidP="00BB445B">
            <w:pPr>
              <w:spacing w:after="0"/>
              <w:jc w:val="right"/>
              <w:rPr>
                <w:rFonts w:ascii="Arial" w:hAnsi="Arial"/>
                <w:noProof/>
                <w:u w:val="single"/>
              </w:rPr>
            </w:pPr>
            <w:r w:rsidRPr="00BB445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88030" w14:textId="77777777" w:rsidR="00BB445B" w:rsidRPr="00BB445B" w:rsidRDefault="00BB445B" w:rsidP="00BB445B">
            <w:pPr>
              <w:spacing w:after="0"/>
              <w:jc w:val="center"/>
              <w:rPr>
                <w:rFonts w:ascii="Arial" w:hAnsi="Arial"/>
                <w:b/>
                <w:caps/>
                <w:noProof/>
              </w:rPr>
            </w:pPr>
            <w:r w:rsidRPr="00BB445B">
              <w:rPr>
                <w:rFonts w:ascii="Arial" w:hAnsi="Arial"/>
                <w:b/>
                <w:caps/>
                <w:noProof/>
              </w:rPr>
              <w:t>X</w:t>
            </w:r>
          </w:p>
        </w:tc>
        <w:tc>
          <w:tcPr>
            <w:tcW w:w="2126" w:type="dxa"/>
          </w:tcPr>
          <w:p w14:paraId="7AFA8A73" w14:textId="77777777" w:rsidR="00BB445B" w:rsidRPr="00BB445B" w:rsidRDefault="00BB445B" w:rsidP="00BB445B">
            <w:pPr>
              <w:spacing w:after="0"/>
              <w:jc w:val="right"/>
              <w:rPr>
                <w:rFonts w:ascii="Arial" w:hAnsi="Arial"/>
                <w:noProof/>
                <w:u w:val="single"/>
              </w:rPr>
            </w:pPr>
            <w:r w:rsidRPr="00BB445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E55E2" w14:textId="77777777" w:rsidR="00BB445B" w:rsidRPr="00BB445B" w:rsidRDefault="00BB445B" w:rsidP="00BB445B">
            <w:pPr>
              <w:spacing w:after="0"/>
              <w:jc w:val="center"/>
              <w:rPr>
                <w:rFonts w:ascii="Arial" w:hAnsi="Arial"/>
                <w:b/>
                <w:caps/>
                <w:noProof/>
              </w:rPr>
            </w:pPr>
          </w:p>
        </w:tc>
        <w:tc>
          <w:tcPr>
            <w:tcW w:w="1418" w:type="dxa"/>
            <w:tcBorders>
              <w:left w:val="nil"/>
            </w:tcBorders>
          </w:tcPr>
          <w:p w14:paraId="6D51C5E5" w14:textId="77777777" w:rsidR="00BB445B" w:rsidRPr="00BB445B" w:rsidRDefault="00BB445B" w:rsidP="00BB445B">
            <w:pPr>
              <w:spacing w:after="0"/>
              <w:jc w:val="right"/>
              <w:rPr>
                <w:rFonts w:ascii="Arial" w:hAnsi="Arial"/>
                <w:noProof/>
              </w:rPr>
            </w:pPr>
            <w:r w:rsidRPr="00BB445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1D9B3" w14:textId="4C5C9507" w:rsidR="00BB445B" w:rsidRPr="00BB445B" w:rsidRDefault="00BB445B" w:rsidP="00BB445B">
            <w:pPr>
              <w:spacing w:after="0"/>
              <w:jc w:val="center"/>
              <w:rPr>
                <w:rFonts w:ascii="Arial" w:hAnsi="Arial"/>
                <w:b/>
                <w:bCs/>
                <w:caps/>
                <w:noProof/>
              </w:rPr>
            </w:pPr>
          </w:p>
        </w:tc>
      </w:tr>
    </w:tbl>
    <w:p w14:paraId="3C09C3CE" w14:textId="77777777" w:rsidR="00BB445B" w:rsidRPr="00BB445B" w:rsidRDefault="00BB445B" w:rsidP="00BB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45B" w:rsidRPr="00BB445B" w14:paraId="4AE5E972" w14:textId="77777777" w:rsidTr="00BB445B">
        <w:tc>
          <w:tcPr>
            <w:tcW w:w="9640" w:type="dxa"/>
            <w:gridSpan w:val="11"/>
          </w:tcPr>
          <w:p w14:paraId="5DA981D0" w14:textId="77777777" w:rsidR="00BB445B" w:rsidRPr="00BB445B" w:rsidRDefault="00BB445B" w:rsidP="00BB445B">
            <w:pPr>
              <w:spacing w:after="0"/>
              <w:rPr>
                <w:rFonts w:ascii="Arial" w:hAnsi="Arial"/>
                <w:noProof/>
                <w:sz w:val="8"/>
                <w:szCs w:val="8"/>
              </w:rPr>
            </w:pPr>
          </w:p>
        </w:tc>
      </w:tr>
      <w:tr w:rsidR="00BB445B" w:rsidRPr="00BB445B" w14:paraId="0A7592C0" w14:textId="77777777" w:rsidTr="00BB445B">
        <w:tc>
          <w:tcPr>
            <w:tcW w:w="1843" w:type="dxa"/>
            <w:tcBorders>
              <w:top w:val="single" w:sz="4" w:space="0" w:color="auto"/>
              <w:left w:val="single" w:sz="4" w:space="0" w:color="auto"/>
            </w:tcBorders>
          </w:tcPr>
          <w:p w14:paraId="71398EEE"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Title:</w:t>
            </w:r>
            <w:r w:rsidRPr="00BB445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2D3C78" w14:textId="188CE168" w:rsidR="00BB445B" w:rsidRPr="00BB445B" w:rsidRDefault="00BB445B" w:rsidP="00BB445B">
            <w:pPr>
              <w:spacing w:after="0"/>
              <w:ind w:left="100"/>
              <w:rPr>
                <w:rFonts w:ascii="Arial" w:hAnsi="Arial"/>
                <w:noProof/>
              </w:rPr>
            </w:pPr>
            <w:r>
              <w:rPr>
                <w:rFonts w:ascii="Arial" w:hAnsi="Arial"/>
                <w:noProof/>
              </w:rPr>
              <w:t>Clarification of Initiation of UE Location for country verification for NR satellite access</w:t>
            </w:r>
          </w:p>
        </w:tc>
      </w:tr>
      <w:tr w:rsidR="00BB445B" w:rsidRPr="00BB445B" w14:paraId="2CA7B307" w14:textId="77777777" w:rsidTr="00BB445B">
        <w:tc>
          <w:tcPr>
            <w:tcW w:w="1843" w:type="dxa"/>
            <w:tcBorders>
              <w:left w:val="single" w:sz="4" w:space="0" w:color="auto"/>
            </w:tcBorders>
          </w:tcPr>
          <w:p w14:paraId="5B8B8A5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13472D76" w14:textId="77777777" w:rsidR="00BB445B" w:rsidRPr="00BB445B" w:rsidRDefault="00BB445B" w:rsidP="00BB445B">
            <w:pPr>
              <w:spacing w:after="0"/>
              <w:rPr>
                <w:rFonts w:ascii="Arial" w:hAnsi="Arial"/>
                <w:noProof/>
                <w:sz w:val="8"/>
                <w:szCs w:val="8"/>
              </w:rPr>
            </w:pPr>
          </w:p>
        </w:tc>
      </w:tr>
      <w:tr w:rsidR="00BB445B" w:rsidRPr="00BB445B" w14:paraId="5B41DDCF" w14:textId="77777777" w:rsidTr="00BB445B">
        <w:tc>
          <w:tcPr>
            <w:tcW w:w="1843" w:type="dxa"/>
            <w:tcBorders>
              <w:left w:val="single" w:sz="4" w:space="0" w:color="auto"/>
            </w:tcBorders>
          </w:tcPr>
          <w:p w14:paraId="388BDEFF"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WG:</w:t>
            </w:r>
          </w:p>
        </w:tc>
        <w:tc>
          <w:tcPr>
            <w:tcW w:w="7797" w:type="dxa"/>
            <w:gridSpan w:val="10"/>
            <w:tcBorders>
              <w:right w:val="single" w:sz="4" w:space="0" w:color="auto"/>
            </w:tcBorders>
            <w:shd w:val="pct30" w:color="FFFF00" w:fill="auto"/>
          </w:tcPr>
          <w:p w14:paraId="68F6B31A" w14:textId="07C7087F" w:rsidR="00BB445B" w:rsidRPr="00BB445B" w:rsidRDefault="00BB445B" w:rsidP="00BB445B">
            <w:pPr>
              <w:spacing w:after="0"/>
              <w:ind w:left="100"/>
              <w:rPr>
                <w:rFonts w:ascii="Arial" w:hAnsi="Arial"/>
                <w:noProof/>
              </w:rPr>
            </w:pPr>
            <w:r w:rsidRPr="00BB445B">
              <w:rPr>
                <w:rFonts w:ascii="Arial" w:hAnsi="Arial"/>
                <w:noProof/>
              </w:rPr>
              <w:t>Qualcomm Incorporated</w:t>
            </w:r>
          </w:p>
        </w:tc>
      </w:tr>
      <w:tr w:rsidR="00BB445B" w:rsidRPr="00BB445B" w14:paraId="672482B1" w14:textId="77777777" w:rsidTr="00BB445B">
        <w:tc>
          <w:tcPr>
            <w:tcW w:w="1843" w:type="dxa"/>
            <w:tcBorders>
              <w:left w:val="single" w:sz="4" w:space="0" w:color="auto"/>
            </w:tcBorders>
          </w:tcPr>
          <w:p w14:paraId="08E7479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TSG:</w:t>
            </w:r>
          </w:p>
        </w:tc>
        <w:tc>
          <w:tcPr>
            <w:tcW w:w="7797" w:type="dxa"/>
            <w:gridSpan w:val="10"/>
            <w:tcBorders>
              <w:right w:val="single" w:sz="4" w:space="0" w:color="auto"/>
            </w:tcBorders>
            <w:shd w:val="pct30" w:color="FFFF00" w:fill="auto"/>
          </w:tcPr>
          <w:p w14:paraId="2BB202DC" w14:textId="77777777" w:rsidR="00BB445B" w:rsidRPr="00BB445B" w:rsidRDefault="00BB445B" w:rsidP="00BB445B">
            <w:pPr>
              <w:spacing w:after="0"/>
              <w:ind w:left="100"/>
              <w:rPr>
                <w:rFonts w:ascii="Arial" w:hAnsi="Arial"/>
                <w:noProof/>
              </w:rPr>
            </w:pPr>
            <w:r w:rsidRPr="00BB445B">
              <w:rPr>
                <w:rFonts w:ascii="Arial" w:hAnsi="Arial"/>
                <w:noProof/>
              </w:rPr>
              <w:t>SA2</w:t>
            </w:r>
          </w:p>
        </w:tc>
      </w:tr>
      <w:tr w:rsidR="00BB445B" w:rsidRPr="00BB445B" w14:paraId="2DBB65E0" w14:textId="77777777" w:rsidTr="00BB445B">
        <w:tc>
          <w:tcPr>
            <w:tcW w:w="1843" w:type="dxa"/>
            <w:tcBorders>
              <w:left w:val="single" w:sz="4" w:space="0" w:color="auto"/>
            </w:tcBorders>
          </w:tcPr>
          <w:p w14:paraId="7EB6B92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42EA3336" w14:textId="77777777" w:rsidR="00BB445B" w:rsidRPr="00BB445B" w:rsidRDefault="00BB445B" w:rsidP="00BB445B">
            <w:pPr>
              <w:spacing w:after="0"/>
              <w:rPr>
                <w:rFonts w:ascii="Arial" w:hAnsi="Arial"/>
                <w:noProof/>
                <w:sz w:val="8"/>
                <w:szCs w:val="8"/>
              </w:rPr>
            </w:pPr>
          </w:p>
        </w:tc>
      </w:tr>
      <w:tr w:rsidR="00BB445B" w:rsidRPr="00BB445B" w14:paraId="09AFB55F" w14:textId="77777777" w:rsidTr="00BB445B">
        <w:tc>
          <w:tcPr>
            <w:tcW w:w="1843" w:type="dxa"/>
            <w:tcBorders>
              <w:left w:val="single" w:sz="4" w:space="0" w:color="auto"/>
            </w:tcBorders>
          </w:tcPr>
          <w:p w14:paraId="09401241"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Work item code:</w:t>
            </w:r>
          </w:p>
        </w:tc>
        <w:tc>
          <w:tcPr>
            <w:tcW w:w="3686" w:type="dxa"/>
            <w:gridSpan w:val="5"/>
            <w:shd w:val="pct30" w:color="FFFF00" w:fill="auto"/>
          </w:tcPr>
          <w:p w14:paraId="7A08ECD9" w14:textId="77777777" w:rsidR="00BB445B" w:rsidRPr="00BB445B" w:rsidRDefault="00BB445B" w:rsidP="00BB445B">
            <w:pPr>
              <w:spacing w:after="0"/>
              <w:rPr>
                <w:rFonts w:ascii="Arial" w:hAnsi="Arial"/>
                <w:noProof/>
              </w:rPr>
            </w:pPr>
            <w:r w:rsidRPr="00BB445B">
              <w:rPr>
                <w:rFonts w:ascii="Arial" w:hAnsi="Arial"/>
                <w:noProof/>
              </w:rPr>
              <w:t>5GSAT_ARCH</w:t>
            </w:r>
          </w:p>
        </w:tc>
        <w:tc>
          <w:tcPr>
            <w:tcW w:w="567" w:type="dxa"/>
            <w:tcBorders>
              <w:left w:val="nil"/>
            </w:tcBorders>
          </w:tcPr>
          <w:p w14:paraId="43734B99" w14:textId="77777777" w:rsidR="00BB445B" w:rsidRPr="00BB445B" w:rsidRDefault="00BB445B" w:rsidP="00BB445B">
            <w:pPr>
              <w:spacing w:after="0"/>
              <w:ind w:right="100"/>
              <w:rPr>
                <w:rFonts w:ascii="Arial" w:hAnsi="Arial"/>
                <w:noProof/>
              </w:rPr>
            </w:pPr>
          </w:p>
        </w:tc>
        <w:tc>
          <w:tcPr>
            <w:tcW w:w="1417" w:type="dxa"/>
            <w:gridSpan w:val="3"/>
            <w:tcBorders>
              <w:left w:val="nil"/>
            </w:tcBorders>
          </w:tcPr>
          <w:p w14:paraId="392815B5" w14:textId="77777777" w:rsidR="00BB445B" w:rsidRPr="00BB445B" w:rsidRDefault="00BB445B" w:rsidP="00BB445B">
            <w:pPr>
              <w:spacing w:after="0"/>
              <w:jc w:val="right"/>
              <w:rPr>
                <w:rFonts w:ascii="Arial" w:hAnsi="Arial"/>
                <w:noProof/>
              </w:rPr>
            </w:pPr>
            <w:commentRangeStart w:id="5"/>
            <w:r w:rsidRPr="00BB445B">
              <w:rPr>
                <w:rFonts w:ascii="Arial" w:hAnsi="Arial"/>
                <w:b/>
                <w:i/>
                <w:noProof/>
              </w:rPr>
              <w:t>Date:</w:t>
            </w:r>
            <w:commentRangeEnd w:id="5"/>
            <w:r w:rsidRPr="00BB445B">
              <w:rPr>
                <w:sz w:val="16"/>
              </w:rPr>
              <w:commentReference w:id="5"/>
            </w:r>
          </w:p>
        </w:tc>
        <w:tc>
          <w:tcPr>
            <w:tcW w:w="2127" w:type="dxa"/>
            <w:tcBorders>
              <w:right w:val="single" w:sz="4" w:space="0" w:color="auto"/>
            </w:tcBorders>
            <w:shd w:val="pct30" w:color="FFFF00" w:fill="auto"/>
          </w:tcPr>
          <w:p w14:paraId="51D59486" w14:textId="03DB4710" w:rsidR="00BB445B" w:rsidRPr="00BB445B" w:rsidRDefault="00BB445B" w:rsidP="00BB445B">
            <w:pPr>
              <w:spacing w:after="0"/>
              <w:rPr>
                <w:rFonts w:ascii="Arial" w:hAnsi="Arial"/>
                <w:noProof/>
              </w:rPr>
            </w:pPr>
            <w:r w:rsidRPr="00BB445B">
              <w:rPr>
                <w:rFonts w:ascii="Arial" w:hAnsi="Arial"/>
              </w:rPr>
              <w:t>2021-</w:t>
            </w:r>
            <w:r>
              <w:rPr>
                <w:rFonts w:ascii="Arial" w:hAnsi="Arial"/>
              </w:rPr>
              <w:t>08</w:t>
            </w:r>
            <w:r w:rsidRPr="00BB445B">
              <w:rPr>
                <w:rFonts w:ascii="Arial" w:hAnsi="Arial"/>
              </w:rPr>
              <w:t>-</w:t>
            </w:r>
            <w:r>
              <w:rPr>
                <w:rFonts w:ascii="Arial" w:hAnsi="Arial"/>
              </w:rPr>
              <w:t>16</w:t>
            </w:r>
          </w:p>
        </w:tc>
      </w:tr>
      <w:tr w:rsidR="00BB445B" w:rsidRPr="00BB445B" w14:paraId="5F350D1A" w14:textId="77777777" w:rsidTr="00BB445B">
        <w:tc>
          <w:tcPr>
            <w:tcW w:w="1843" w:type="dxa"/>
            <w:tcBorders>
              <w:left w:val="single" w:sz="4" w:space="0" w:color="auto"/>
            </w:tcBorders>
          </w:tcPr>
          <w:p w14:paraId="34CDA513" w14:textId="77777777" w:rsidR="00BB445B" w:rsidRPr="00BB445B" w:rsidRDefault="00BB445B" w:rsidP="00BB445B">
            <w:pPr>
              <w:spacing w:after="0"/>
              <w:rPr>
                <w:rFonts w:ascii="Arial" w:hAnsi="Arial"/>
                <w:b/>
                <w:i/>
                <w:noProof/>
                <w:sz w:val="8"/>
                <w:szCs w:val="8"/>
              </w:rPr>
            </w:pPr>
          </w:p>
        </w:tc>
        <w:tc>
          <w:tcPr>
            <w:tcW w:w="1986" w:type="dxa"/>
            <w:gridSpan w:val="4"/>
          </w:tcPr>
          <w:p w14:paraId="5042A025" w14:textId="77777777" w:rsidR="00BB445B" w:rsidRPr="00BB445B" w:rsidRDefault="00BB445B" w:rsidP="00BB445B">
            <w:pPr>
              <w:spacing w:after="0"/>
              <w:rPr>
                <w:rFonts w:ascii="Arial" w:hAnsi="Arial"/>
                <w:noProof/>
                <w:sz w:val="8"/>
                <w:szCs w:val="8"/>
              </w:rPr>
            </w:pPr>
          </w:p>
        </w:tc>
        <w:tc>
          <w:tcPr>
            <w:tcW w:w="2267" w:type="dxa"/>
            <w:gridSpan w:val="2"/>
          </w:tcPr>
          <w:p w14:paraId="270687E8" w14:textId="77777777" w:rsidR="00BB445B" w:rsidRPr="00BB445B" w:rsidRDefault="00BB445B" w:rsidP="00BB445B">
            <w:pPr>
              <w:spacing w:after="0"/>
              <w:rPr>
                <w:rFonts w:ascii="Arial" w:hAnsi="Arial"/>
                <w:noProof/>
                <w:sz w:val="8"/>
                <w:szCs w:val="8"/>
              </w:rPr>
            </w:pPr>
          </w:p>
        </w:tc>
        <w:tc>
          <w:tcPr>
            <w:tcW w:w="1417" w:type="dxa"/>
            <w:gridSpan w:val="3"/>
          </w:tcPr>
          <w:p w14:paraId="4098884D" w14:textId="77777777" w:rsidR="00BB445B" w:rsidRPr="00BB445B" w:rsidRDefault="00BB445B" w:rsidP="00BB445B">
            <w:pPr>
              <w:spacing w:after="0"/>
              <w:rPr>
                <w:rFonts w:ascii="Arial" w:hAnsi="Arial"/>
                <w:noProof/>
                <w:sz w:val="8"/>
                <w:szCs w:val="8"/>
              </w:rPr>
            </w:pPr>
          </w:p>
        </w:tc>
        <w:tc>
          <w:tcPr>
            <w:tcW w:w="2127" w:type="dxa"/>
            <w:tcBorders>
              <w:right w:val="single" w:sz="4" w:space="0" w:color="auto"/>
            </w:tcBorders>
          </w:tcPr>
          <w:p w14:paraId="36B1D494" w14:textId="77777777" w:rsidR="00BB445B" w:rsidRPr="00BB445B" w:rsidRDefault="00BB445B" w:rsidP="00BB445B">
            <w:pPr>
              <w:spacing w:after="0"/>
              <w:rPr>
                <w:rFonts w:ascii="Arial" w:hAnsi="Arial"/>
                <w:noProof/>
                <w:sz w:val="8"/>
                <w:szCs w:val="8"/>
              </w:rPr>
            </w:pPr>
          </w:p>
        </w:tc>
      </w:tr>
      <w:tr w:rsidR="00BB445B" w:rsidRPr="00BB445B" w14:paraId="3A951D9F" w14:textId="77777777" w:rsidTr="00BB445B">
        <w:trPr>
          <w:cantSplit/>
        </w:trPr>
        <w:tc>
          <w:tcPr>
            <w:tcW w:w="1843" w:type="dxa"/>
            <w:tcBorders>
              <w:left w:val="single" w:sz="4" w:space="0" w:color="auto"/>
            </w:tcBorders>
          </w:tcPr>
          <w:p w14:paraId="1144886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Category:</w:t>
            </w:r>
          </w:p>
        </w:tc>
        <w:tc>
          <w:tcPr>
            <w:tcW w:w="851" w:type="dxa"/>
            <w:shd w:val="pct30" w:color="FFFF00" w:fill="auto"/>
          </w:tcPr>
          <w:p w14:paraId="0D315E64" w14:textId="0AC85E99" w:rsidR="00BB445B" w:rsidRPr="00BB445B" w:rsidRDefault="00BB445B" w:rsidP="00BB445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FED1AF" w14:textId="77777777" w:rsidR="00BB445B" w:rsidRPr="00BB445B" w:rsidRDefault="00BB445B" w:rsidP="00BB445B">
            <w:pPr>
              <w:spacing w:after="0"/>
              <w:rPr>
                <w:rFonts w:ascii="Arial" w:hAnsi="Arial"/>
                <w:noProof/>
              </w:rPr>
            </w:pPr>
          </w:p>
        </w:tc>
        <w:tc>
          <w:tcPr>
            <w:tcW w:w="1417" w:type="dxa"/>
            <w:gridSpan w:val="3"/>
            <w:tcBorders>
              <w:left w:val="nil"/>
            </w:tcBorders>
          </w:tcPr>
          <w:p w14:paraId="7FBEF89E" w14:textId="77777777" w:rsidR="00BB445B" w:rsidRPr="00BB445B" w:rsidRDefault="00BB445B" w:rsidP="00BB445B">
            <w:pPr>
              <w:spacing w:after="0"/>
              <w:jc w:val="right"/>
              <w:rPr>
                <w:rFonts w:ascii="Arial" w:hAnsi="Arial"/>
                <w:b/>
                <w:i/>
                <w:noProof/>
              </w:rPr>
            </w:pPr>
            <w:r w:rsidRPr="00BB445B">
              <w:rPr>
                <w:rFonts w:ascii="Arial" w:hAnsi="Arial"/>
                <w:b/>
                <w:i/>
                <w:noProof/>
              </w:rPr>
              <w:t>Release:</w:t>
            </w:r>
          </w:p>
        </w:tc>
        <w:tc>
          <w:tcPr>
            <w:tcW w:w="2127" w:type="dxa"/>
            <w:tcBorders>
              <w:right w:val="single" w:sz="4" w:space="0" w:color="auto"/>
            </w:tcBorders>
            <w:shd w:val="pct30" w:color="FFFF00" w:fill="auto"/>
          </w:tcPr>
          <w:p w14:paraId="5C54C1A1" w14:textId="77777777" w:rsidR="00BB445B" w:rsidRPr="00BB445B" w:rsidRDefault="00BB445B" w:rsidP="00BB445B">
            <w:pPr>
              <w:spacing w:after="0"/>
              <w:ind w:left="100"/>
              <w:rPr>
                <w:rFonts w:ascii="Arial" w:hAnsi="Arial"/>
                <w:noProof/>
              </w:rPr>
            </w:pPr>
            <w:r w:rsidRPr="00BB445B">
              <w:rPr>
                <w:rFonts w:ascii="Arial" w:hAnsi="Arial"/>
                <w:noProof/>
              </w:rPr>
              <w:t>Rel-17</w:t>
            </w:r>
          </w:p>
        </w:tc>
      </w:tr>
      <w:tr w:rsidR="00BB445B" w:rsidRPr="00BB445B" w14:paraId="072A31EA" w14:textId="77777777" w:rsidTr="00BB445B">
        <w:tc>
          <w:tcPr>
            <w:tcW w:w="1843" w:type="dxa"/>
            <w:tcBorders>
              <w:left w:val="single" w:sz="4" w:space="0" w:color="auto"/>
              <w:bottom w:val="single" w:sz="4" w:space="0" w:color="auto"/>
            </w:tcBorders>
          </w:tcPr>
          <w:p w14:paraId="059E3854" w14:textId="77777777" w:rsidR="00BB445B" w:rsidRPr="00BB445B" w:rsidRDefault="00BB445B" w:rsidP="00BB445B">
            <w:pPr>
              <w:spacing w:after="0"/>
              <w:rPr>
                <w:rFonts w:ascii="Arial" w:hAnsi="Arial"/>
                <w:b/>
                <w:i/>
                <w:noProof/>
              </w:rPr>
            </w:pPr>
          </w:p>
        </w:tc>
        <w:tc>
          <w:tcPr>
            <w:tcW w:w="4677" w:type="dxa"/>
            <w:gridSpan w:val="8"/>
            <w:tcBorders>
              <w:bottom w:val="single" w:sz="4" w:space="0" w:color="auto"/>
            </w:tcBorders>
          </w:tcPr>
          <w:p w14:paraId="21E3A0A5" w14:textId="77777777" w:rsidR="00BB445B" w:rsidRPr="00BB445B" w:rsidRDefault="00BB445B" w:rsidP="00BB445B">
            <w:pPr>
              <w:spacing w:after="0"/>
              <w:ind w:left="383" w:hanging="383"/>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categories:</w:t>
            </w:r>
            <w:r w:rsidRPr="00BB445B">
              <w:rPr>
                <w:rFonts w:ascii="Arial" w:hAnsi="Arial"/>
                <w:b/>
                <w:i/>
                <w:noProof/>
                <w:sz w:val="18"/>
              </w:rPr>
              <w:br/>
              <w:t>F</w:t>
            </w:r>
            <w:r w:rsidRPr="00BB445B">
              <w:rPr>
                <w:rFonts w:ascii="Arial" w:hAnsi="Arial"/>
                <w:i/>
                <w:noProof/>
                <w:sz w:val="18"/>
              </w:rPr>
              <w:t xml:space="preserve">  (correction)</w:t>
            </w:r>
            <w:r w:rsidRPr="00BB445B">
              <w:rPr>
                <w:rFonts w:ascii="Arial" w:hAnsi="Arial"/>
                <w:i/>
                <w:noProof/>
                <w:sz w:val="18"/>
              </w:rPr>
              <w:br/>
            </w:r>
            <w:r w:rsidRPr="00BB445B">
              <w:rPr>
                <w:rFonts w:ascii="Arial" w:hAnsi="Arial"/>
                <w:b/>
                <w:i/>
                <w:noProof/>
                <w:sz w:val="18"/>
              </w:rPr>
              <w:t>A</w:t>
            </w:r>
            <w:r w:rsidRPr="00BB445B">
              <w:rPr>
                <w:rFonts w:ascii="Arial" w:hAnsi="Arial"/>
                <w:i/>
                <w:noProof/>
                <w:sz w:val="18"/>
              </w:rPr>
              <w:t xml:space="preserve">  (mirror corresponding to a change in an earlier </w:t>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t>release)</w:t>
            </w:r>
            <w:r w:rsidRPr="00BB445B">
              <w:rPr>
                <w:rFonts w:ascii="Arial" w:hAnsi="Arial"/>
                <w:i/>
                <w:noProof/>
                <w:sz w:val="18"/>
              </w:rPr>
              <w:br/>
            </w:r>
            <w:r w:rsidRPr="00BB445B">
              <w:rPr>
                <w:rFonts w:ascii="Arial" w:hAnsi="Arial"/>
                <w:b/>
                <w:i/>
                <w:noProof/>
                <w:sz w:val="18"/>
              </w:rPr>
              <w:t>B</w:t>
            </w:r>
            <w:r w:rsidRPr="00BB445B">
              <w:rPr>
                <w:rFonts w:ascii="Arial" w:hAnsi="Arial"/>
                <w:i/>
                <w:noProof/>
                <w:sz w:val="18"/>
              </w:rPr>
              <w:t xml:space="preserve">  (addition of feature), </w:t>
            </w:r>
            <w:r w:rsidRPr="00BB445B">
              <w:rPr>
                <w:rFonts w:ascii="Arial" w:hAnsi="Arial"/>
                <w:i/>
                <w:noProof/>
                <w:sz w:val="18"/>
              </w:rPr>
              <w:br/>
            </w:r>
            <w:r w:rsidRPr="00BB445B">
              <w:rPr>
                <w:rFonts w:ascii="Arial" w:hAnsi="Arial"/>
                <w:b/>
                <w:i/>
                <w:noProof/>
                <w:sz w:val="18"/>
              </w:rPr>
              <w:t>C</w:t>
            </w:r>
            <w:r w:rsidRPr="00BB445B">
              <w:rPr>
                <w:rFonts w:ascii="Arial" w:hAnsi="Arial"/>
                <w:i/>
                <w:noProof/>
                <w:sz w:val="18"/>
              </w:rPr>
              <w:t xml:space="preserve">  (functional modification of feature)</w:t>
            </w:r>
            <w:r w:rsidRPr="00BB445B">
              <w:rPr>
                <w:rFonts w:ascii="Arial" w:hAnsi="Arial"/>
                <w:i/>
                <w:noProof/>
                <w:sz w:val="18"/>
              </w:rPr>
              <w:br/>
            </w:r>
            <w:r w:rsidRPr="00BB445B">
              <w:rPr>
                <w:rFonts w:ascii="Arial" w:hAnsi="Arial"/>
                <w:b/>
                <w:i/>
                <w:noProof/>
                <w:sz w:val="18"/>
              </w:rPr>
              <w:t>D</w:t>
            </w:r>
            <w:r w:rsidRPr="00BB445B">
              <w:rPr>
                <w:rFonts w:ascii="Arial" w:hAnsi="Arial"/>
                <w:i/>
                <w:noProof/>
                <w:sz w:val="18"/>
              </w:rPr>
              <w:t xml:space="preserve">  (editorial modification)</w:t>
            </w:r>
          </w:p>
          <w:p w14:paraId="3496A146" w14:textId="77777777" w:rsidR="00BB445B" w:rsidRPr="00BB445B" w:rsidRDefault="00BB445B" w:rsidP="00BB445B">
            <w:pPr>
              <w:spacing w:after="120"/>
              <w:rPr>
                <w:rFonts w:ascii="Arial" w:hAnsi="Arial"/>
                <w:noProof/>
              </w:rPr>
            </w:pPr>
            <w:r w:rsidRPr="00BB445B">
              <w:rPr>
                <w:rFonts w:ascii="Arial" w:hAnsi="Arial"/>
                <w:noProof/>
                <w:sz w:val="18"/>
              </w:rPr>
              <w:t>Detailed explanations of the above categories can</w:t>
            </w:r>
            <w:r w:rsidRPr="00BB445B">
              <w:rPr>
                <w:rFonts w:ascii="Arial" w:hAnsi="Arial"/>
                <w:noProof/>
                <w:sz w:val="18"/>
              </w:rPr>
              <w:br/>
              <w:t xml:space="preserve">be found in 3GPP </w:t>
            </w:r>
            <w:hyperlink r:id="rId13" w:history="1">
              <w:r w:rsidRPr="00BB445B">
                <w:rPr>
                  <w:rFonts w:ascii="Arial" w:hAnsi="Arial"/>
                  <w:noProof/>
                  <w:color w:val="0000FF"/>
                  <w:sz w:val="18"/>
                  <w:u w:val="single"/>
                </w:rPr>
                <w:t>TR 21.900</w:t>
              </w:r>
            </w:hyperlink>
            <w:r w:rsidRPr="00BB445B">
              <w:rPr>
                <w:rFonts w:ascii="Arial" w:hAnsi="Arial"/>
                <w:noProof/>
                <w:sz w:val="18"/>
              </w:rPr>
              <w:t>.</w:t>
            </w:r>
          </w:p>
        </w:tc>
        <w:tc>
          <w:tcPr>
            <w:tcW w:w="3120" w:type="dxa"/>
            <w:gridSpan w:val="2"/>
            <w:tcBorders>
              <w:bottom w:val="single" w:sz="4" w:space="0" w:color="auto"/>
              <w:right w:val="single" w:sz="4" w:space="0" w:color="auto"/>
            </w:tcBorders>
          </w:tcPr>
          <w:p w14:paraId="11B5D146" w14:textId="77777777" w:rsidR="00BB445B" w:rsidRPr="00BB445B" w:rsidRDefault="00BB445B" w:rsidP="00BB445B">
            <w:pPr>
              <w:tabs>
                <w:tab w:val="left" w:pos="950"/>
              </w:tabs>
              <w:spacing w:after="0"/>
              <w:ind w:left="241" w:hanging="241"/>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releases:</w:t>
            </w:r>
            <w:r w:rsidRPr="00BB445B">
              <w:rPr>
                <w:rFonts w:ascii="Arial" w:hAnsi="Arial"/>
                <w:i/>
                <w:noProof/>
                <w:sz w:val="18"/>
              </w:rPr>
              <w:br/>
              <w:t>Rel-8</w:t>
            </w:r>
            <w:r w:rsidRPr="00BB445B">
              <w:rPr>
                <w:rFonts w:ascii="Arial" w:hAnsi="Arial"/>
                <w:i/>
                <w:noProof/>
                <w:sz w:val="18"/>
              </w:rPr>
              <w:tab/>
              <w:t>(Release 8)</w:t>
            </w:r>
            <w:r w:rsidRPr="00BB445B">
              <w:rPr>
                <w:rFonts w:ascii="Arial" w:hAnsi="Arial"/>
                <w:i/>
                <w:noProof/>
                <w:sz w:val="18"/>
              </w:rPr>
              <w:br/>
              <w:t>Rel-9</w:t>
            </w:r>
            <w:r w:rsidRPr="00BB445B">
              <w:rPr>
                <w:rFonts w:ascii="Arial" w:hAnsi="Arial"/>
                <w:i/>
                <w:noProof/>
                <w:sz w:val="18"/>
              </w:rPr>
              <w:tab/>
              <w:t>(Release 9)</w:t>
            </w:r>
            <w:r w:rsidRPr="00BB445B">
              <w:rPr>
                <w:rFonts w:ascii="Arial" w:hAnsi="Arial"/>
                <w:i/>
                <w:noProof/>
                <w:sz w:val="18"/>
              </w:rPr>
              <w:br/>
              <w:t>Rel-10</w:t>
            </w:r>
            <w:r w:rsidRPr="00BB445B">
              <w:rPr>
                <w:rFonts w:ascii="Arial" w:hAnsi="Arial"/>
                <w:i/>
                <w:noProof/>
                <w:sz w:val="18"/>
              </w:rPr>
              <w:tab/>
              <w:t>(Release 10)</w:t>
            </w:r>
            <w:r w:rsidRPr="00BB445B">
              <w:rPr>
                <w:rFonts w:ascii="Arial" w:hAnsi="Arial"/>
                <w:i/>
                <w:noProof/>
                <w:sz w:val="18"/>
              </w:rPr>
              <w:br/>
              <w:t>Rel-11</w:t>
            </w:r>
            <w:r w:rsidRPr="00BB445B">
              <w:rPr>
                <w:rFonts w:ascii="Arial" w:hAnsi="Arial"/>
                <w:i/>
                <w:noProof/>
                <w:sz w:val="18"/>
              </w:rPr>
              <w:tab/>
              <w:t>(Release 11)</w:t>
            </w:r>
            <w:r w:rsidRPr="00BB445B">
              <w:rPr>
                <w:rFonts w:ascii="Arial" w:hAnsi="Arial"/>
                <w:i/>
                <w:noProof/>
                <w:sz w:val="18"/>
              </w:rPr>
              <w:br/>
              <w:t>…</w:t>
            </w:r>
            <w:r w:rsidRPr="00BB445B">
              <w:rPr>
                <w:rFonts w:ascii="Arial" w:hAnsi="Arial"/>
                <w:i/>
                <w:noProof/>
                <w:sz w:val="18"/>
              </w:rPr>
              <w:br/>
              <w:t>Rel-15</w:t>
            </w:r>
            <w:r w:rsidRPr="00BB445B">
              <w:rPr>
                <w:rFonts w:ascii="Arial" w:hAnsi="Arial"/>
                <w:i/>
                <w:noProof/>
                <w:sz w:val="18"/>
              </w:rPr>
              <w:tab/>
              <w:t>(Release 15)</w:t>
            </w:r>
            <w:r w:rsidRPr="00BB445B">
              <w:rPr>
                <w:rFonts w:ascii="Arial" w:hAnsi="Arial"/>
                <w:i/>
                <w:noProof/>
                <w:sz w:val="18"/>
              </w:rPr>
              <w:br/>
              <w:t>Rel-16</w:t>
            </w:r>
            <w:r w:rsidRPr="00BB445B">
              <w:rPr>
                <w:rFonts w:ascii="Arial" w:hAnsi="Arial"/>
                <w:i/>
                <w:noProof/>
                <w:sz w:val="18"/>
              </w:rPr>
              <w:tab/>
              <w:t>(Release 16)</w:t>
            </w:r>
            <w:r w:rsidRPr="00BB445B">
              <w:rPr>
                <w:rFonts w:ascii="Arial" w:hAnsi="Arial"/>
                <w:i/>
                <w:noProof/>
                <w:sz w:val="18"/>
              </w:rPr>
              <w:br/>
              <w:t>Rel-17</w:t>
            </w:r>
            <w:r w:rsidRPr="00BB445B">
              <w:rPr>
                <w:rFonts w:ascii="Arial" w:hAnsi="Arial"/>
                <w:i/>
                <w:noProof/>
                <w:sz w:val="18"/>
              </w:rPr>
              <w:tab/>
              <w:t>(Release 17)</w:t>
            </w:r>
            <w:r w:rsidRPr="00BB445B">
              <w:rPr>
                <w:rFonts w:ascii="Arial" w:hAnsi="Arial"/>
                <w:i/>
                <w:noProof/>
                <w:sz w:val="18"/>
              </w:rPr>
              <w:br/>
              <w:t>Rel-18</w:t>
            </w:r>
            <w:r w:rsidRPr="00BB445B">
              <w:rPr>
                <w:rFonts w:ascii="Arial" w:hAnsi="Arial"/>
                <w:i/>
                <w:noProof/>
                <w:sz w:val="18"/>
              </w:rPr>
              <w:tab/>
              <w:t>(Release 18)</w:t>
            </w:r>
          </w:p>
        </w:tc>
      </w:tr>
      <w:tr w:rsidR="00BB445B" w:rsidRPr="00BB445B" w14:paraId="582CB745" w14:textId="77777777" w:rsidTr="00BB445B">
        <w:tc>
          <w:tcPr>
            <w:tcW w:w="1843" w:type="dxa"/>
          </w:tcPr>
          <w:p w14:paraId="78C99C6C" w14:textId="77777777" w:rsidR="00BB445B" w:rsidRPr="00BB445B" w:rsidRDefault="00BB445B" w:rsidP="00BB445B">
            <w:pPr>
              <w:spacing w:after="0"/>
              <w:rPr>
                <w:rFonts w:ascii="Arial" w:hAnsi="Arial"/>
                <w:b/>
                <w:i/>
                <w:noProof/>
                <w:sz w:val="8"/>
                <w:szCs w:val="8"/>
              </w:rPr>
            </w:pPr>
          </w:p>
        </w:tc>
        <w:tc>
          <w:tcPr>
            <w:tcW w:w="7797" w:type="dxa"/>
            <w:gridSpan w:val="10"/>
          </w:tcPr>
          <w:p w14:paraId="6982C0D6" w14:textId="77777777" w:rsidR="00BB445B" w:rsidRPr="00BB445B" w:rsidRDefault="00BB445B" w:rsidP="00BB445B">
            <w:pPr>
              <w:spacing w:after="0"/>
              <w:rPr>
                <w:rFonts w:ascii="Arial" w:hAnsi="Arial"/>
                <w:noProof/>
                <w:sz w:val="8"/>
                <w:szCs w:val="8"/>
              </w:rPr>
            </w:pPr>
          </w:p>
        </w:tc>
      </w:tr>
      <w:tr w:rsidR="00BB445B" w:rsidRPr="00BB445B" w14:paraId="75F1A63E" w14:textId="77777777" w:rsidTr="00BB445B">
        <w:tc>
          <w:tcPr>
            <w:tcW w:w="2694" w:type="dxa"/>
            <w:gridSpan w:val="2"/>
            <w:tcBorders>
              <w:top w:val="single" w:sz="4" w:space="0" w:color="auto"/>
              <w:left w:val="single" w:sz="4" w:space="0" w:color="auto"/>
            </w:tcBorders>
          </w:tcPr>
          <w:p w14:paraId="467FB0A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BA7CCCF" w14:textId="71AAF802" w:rsidR="00BB445B" w:rsidDel="00DC3844" w:rsidRDefault="00BB445B" w:rsidP="00BB445B">
            <w:pPr>
              <w:spacing w:after="0"/>
              <w:ind w:left="100"/>
              <w:rPr>
                <w:del w:id="6" w:author="QCOM-r01" w:date="2021-08-18T23:32:00Z"/>
                <w:rFonts w:ascii="Arial" w:hAnsi="Arial"/>
                <w:noProof/>
              </w:rPr>
            </w:pPr>
            <w:del w:id="7" w:author="QCOM-r01" w:date="2021-08-18T23:32:00Z">
              <w:r w:rsidDel="00DC3844">
                <w:rPr>
                  <w:rFonts w:ascii="Arial" w:hAnsi="Arial"/>
                  <w:noProof/>
                </w:rPr>
                <w:delText xml:space="preserve">For NR satellite access, the AMF may need to initiate UE location for NAS procedures to verify that the UE is located in a country </w:delText>
              </w:r>
              <w:r w:rsidR="00263281" w:rsidDel="00DC3844">
                <w:rPr>
                  <w:rFonts w:ascii="Arial" w:hAnsi="Arial"/>
                  <w:noProof/>
                </w:rPr>
                <w:delText>in which the serving PLMN is allowed to operate. In the case of a NAS Registration Request, it is currently unclear whether the AMF can initiate UE location before the NAS Reg</w:delText>
              </w:r>
              <w:r w:rsidR="0079451D" w:rsidDel="00DC3844">
                <w:rPr>
                  <w:rFonts w:ascii="Arial" w:hAnsi="Arial"/>
                  <w:noProof/>
                </w:rPr>
                <w:delText>is</w:delText>
              </w:r>
              <w:r w:rsidR="00263281" w:rsidDel="00DC3844">
                <w:rPr>
                  <w:rFonts w:ascii="Arial" w:hAnsi="Arial"/>
                  <w:noProof/>
                </w:rPr>
                <w:delText>t</w:delText>
              </w:r>
              <w:r w:rsidR="0079451D" w:rsidDel="00DC3844">
                <w:rPr>
                  <w:rFonts w:ascii="Arial" w:hAnsi="Arial"/>
                  <w:noProof/>
                </w:rPr>
                <w:delText>rat</w:delText>
              </w:r>
              <w:r w:rsidR="00263281" w:rsidDel="00DC3844">
                <w:rPr>
                  <w:rFonts w:ascii="Arial" w:hAnsi="Arial"/>
                  <w:noProof/>
                </w:rPr>
                <w:delText>ion procedure is complete since clause 4.2.2.2.2 states:</w:delText>
              </w:r>
            </w:del>
          </w:p>
          <w:p w14:paraId="6E380B6D" w14:textId="46F952B9" w:rsidR="00263281" w:rsidDel="00DC3844" w:rsidRDefault="00263281" w:rsidP="00BB445B">
            <w:pPr>
              <w:spacing w:after="0"/>
              <w:ind w:left="100"/>
              <w:rPr>
                <w:del w:id="8" w:author="QCOM-r01" w:date="2021-08-18T23:32:00Z"/>
                <w:rFonts w:ascii="Arial" w:hAnsi="Arial"/>
                <w:noProof/>
              </w:rPr>
            </w:pPr>
          </w:p>
          <w:p w14:paraId="3E9ACD55" w14:textId="2F54D816" w:rsidR="00263281" w:rsidDel="00DC3844" w:rsidRDefault="00263281" w:rsidP="00DC3844">
            <w:pPr>
              <w:pStyle w:val="B1"/>
              <w:ind w:hanging="16"/>
              <w:rPr>
                <w:del w:id="9" w:author="QCOM-r01" w:date="2021-08-18T23:32:00Z"/>
                <w:lang w:eastAsia="zh-CN"/>
              </w:rPr>
            </w:pPr>
            <w:del w:id="10" w:author="QCOM-r01" w:date="2021-08-18T23:32:00Z">
              <w:r w:rsidDel="00DC3844">
                <w:rPr>
                  <w:lang w:eastAsia="zh-CN"/>
                </w:rPr>
                <w:delTex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w:delText>
              </w:r>
              <w:r w:rsidRPr="00263281" w:rsidDel="00DC3844">
                <w:rPr>
                  <w:highlight w:val="green"/>
                  <w:lang w:eastAsia="zh-CN"/>
                </w:rPr>
                <w:delText xml:space="preserve">Otherwise, e.g. if the AMF is not aware of the UE location with sufficient accuracy to make a final decision, the AMF proceeds with the Registration procedure and may initiate UE location procedure as specified in clause 6.10.1 </w:delText>
              </w:r>
              <w:r w:rsidRPr="00263281" w:rsidDel="00DC3844">
                <w:rPr>
                  <w:highlight w:val="green"/>
                </w:rPr>
                <w:delText>of</w:delText>
              </w:r>
              <w:r w:rsidRPr="00263281" w:rsidDel="00DC3844">
                <w:rPr>
                  <w:highlight w:val="green"/>
                  <w:lang w:eastAsia="zh-CN"/>
                </w:rPr>
                <w:delText xml:space="preserve"> TS 23.273 [51] and be prepared to deregister the UE if the information received from LMF proves that the UE is registered to a PLMN that is not allowed to operate in the UE location</w:delText>
              </w:r>
              <w:r w:rsidDel="00DC3844">
                <w:rPr>
                  <w:lang w:eastAsia="zh-CN"/>
                </w:rPr>
                <w:delText>.</w:delText>
              </w:r>
            </w:del>
          </w:p>
          <w:p w14:paraId="6B63141E" w14:textId="68E7EA1E" w:rsidR="00263281" w:rsidDel="00DC3844" w:rsidRDefault="002D34B2">
            <w:pPr>
              <w:pStyle w:val="B1"/>
              <w:ind w:hanging="16"/>
              <w:rPr>
                <w:del w:id="11" w:author="QCOM-r01" w:date="2021-08-18T23:33:00Z"/>
                <w:rFonts w:ascii="Arial" w:hAnsi="Arial"/>
                <w:noProof/>
              </w:rPr>
              <w:pPrChange w:id="12" w:author="QCOM-r01" w:date="2021-08-18T23:33:00Z">
                <w:pPr>
                  <w:spacing w:after="0"/>
                </w:pPr>
              </w:pPrChange>
            </w:pPr>
            <w:del w:id="13" w:author="QCOM-r01" w:date="2021-08-18T23:33:00Z">
              <w:r w:rsidDel="00DC3844">
                <w:rPr>
                  <w:rFonts w:ascii="Arial" w:hAnsi="Arial"/>
                  <w:noProof/>
                </w:rPr>
                <w:delText>NAS Registration incl</w:delText>
              </w:r>
              <w:r w:rsidR="0079451D" w:rsidDel="00DC3844">
                <w:rPr>
                  <w:rFonts w:ascii="Arial" w:hAnsi="Arial"/>
                  <w:noProof/>
                </w:rPr>
                <w:delText>u</w:delText>
              </w:r>
              <w:r w:rsidDel="00DC3844">
                <w:rPr>
                  <w:rFonts w:ascii="Arial" w:hAnsi="Arial"/>
                  <w:noProof/>
                </w:rPr>
                <w:delText>d</w:delText>
              </w:r>
              <w:r w:rsidR="0079451D" w:rsidDel="00DC3844">
                <w:rPr>
                  <w:rFonts w:ascii="Arial" w:hAnsi="Arial"/>
                  <w:noProof/>
                </w:rPr>
                <w:delText>es</w:delText>
              </w:r>
              <w:r w:rsidDel="00DC3844">
                <w:rPr>
                  <w:rFonts w:ascii="Arial" w:hAnsi="Arial"/>
                  <w:noProof/>
                </w:rPr>
                <w:delText xml:space="preserve"> establishing an AS security cont</w:delText>
              </w:r>
              <w:r w:rsidR="0079451D" w:rsidDel="00DC3844">
                <w:rPr>
                  <w:rFonts w:ascii="Arial" w:hAnsi="Arial"/>
                  <w:noProof/>
                </w:rPr>
                <w:delText>ex</w:delText>
              </w:r>
              <w:r w:rsidDel="00DC3844">
                <w:rPr>
                  <w:rFonts w:ascii="Arial" w:hAnsi="Arial"/>
                  <w:noProof/>
                </w:rPr>
                <w:delText>t and may require establ</w:delText>
              </w:r>
              <w:r w:rsidR="0079451D" w:rsidDel="00DC3844">
                <w:rPr>
                  <w:rFonts w:ascii="Arial" w:hAnsi="Arial"/>
                  <w:noProof/>
                </w:rPr>
                <w:delText>is</w:delText>
              </w:r>
              <w:r w:rsidDel="00DC3844">
                <w:rPr>
                  <w:rFonts w:ascii="Arial" w:hAnsi="Arial"/>
                  <w:noProof/>
                </w:rPr>
                <w:delText>hing a NAS security context. Following this, it is possibl</w:delText>
              </w:r>
              <w:r w:rsidR="0079451D" w:rsidDel="00DC3844">
                <w:rPr>
                  <w:rFonts w:ascii="Arial" w:hAnsi="Arial"/>
                  <w:noProof/>
                </w:rPr>
                <w:delText>e</w:delText>
              </w:r>
              <w:r w:rsidDel="00DC3844">
                <w:rPr>
                  <w:rFonts w:ascii="Arial" w:hAnsi="Arial"/>
                  <w:noProof/>
                </w:rPr>
                <w:delText xml:space="preserve"> to securely exchange NAS messages to su</w:delText>
              </w:r>
              <w:r w:rsidR="0079451D" w:rsidDel="00DC3844">
                <w:rPr>
                  <w:rFonts w:ascii="Arial" w:hAnsi="Arial"/>
                  <w:noProof/>
                </w:rPr>
                <w:delText>p</w:delText>
              </w:r>
              <w:r w:rsidDel="00DC3844">
                <w:rPr>
                  <w:rFonts w:ascii="Arial" w:hAnsi="Arial"/>
                  <w:noProof/>
                </w:rPr>
                <w:delText>por</w:delText>
              </w:r>
              <w:r w:rsidR="0079451D" w:rsidDel="00DC3844">
                <w:rPr>
                  <w:rFonts w:ascii="Arial" w:hAnsi="Arial"/>
                  <w:noProof/>
                </w:rPr>
                <w:delText>t</w:delText>
              </w:r>
              <w:r w:rsidDel="00DC3844">
                <w:rPr>
                  <w:rFonts w:ascii="Arial" w:hAnsi="Arial"/>
                  <w:noProof/>
                </w:rPr>
                <w:delText xml:space="preserve"> positioning between the UE and </w:delText>
              </w:r>
              <w:r w:rsidR="0055770F" w:rsidDel="00DC3844">
                <w:rPr>
                  <w:rFonts w:ascii="Arial" w:hAnsi="Arial"/>
                  <w:noProof/>
                </w:rPr>
                <w:delText>an LMF</w:delText>
              </w:r>
              <w:r w:rsidDel="00DC3844">
                <w:rPr>
                  <w:rFonts w:ascii="Arial" w:hAnsi="Arial"/>
                  <w:noProof/>
                </w:rPr>
                <w:delText xml:space="preserve"> and exchange RRC messages between the NG-RAN and UE to support positioning methods</w:delText>
              </w:r>
              <w:r w:rsidR="0055770F" w:rsidDel="00DC3844">
                <w:rPr>
                  <w:rFonts w:ascii="Arial" w:hAnsi="Arial"/>
                  <w:noProof/>
                </w:rPr>
                <w:delText xml:space="preserve"> which require RRC support</w:delText>
              </w:r>
              <w:r w:rsidDel="00DC3844">
                <w:rPr>
                  <w:rFonts w:ascii="Arial" w:hAnsi="Arial"/>
                  <w:noProof/>
                </w:rPr>
                <w:delText xml:space="preserve">. </w:delText>
              </w:r>
              <w:r w:rsidR="003D63CA" w:rsidDel="00DC3844">
                <w:rPr>
                  <w:rFonts w:ascii="Arial" w:hAnsi="Arial"/>
                  <w:noProof/>
                </w:rPr>
                <w:delText>This could allow secure positioning of the UE to commence before a NAS Registration Accept is returned to the UE. However, the latency reduction may then be quite small and triggering such early location may be more complex and prone to error for the NAS layer. Therefore, it is proposed to state that location initiation occurs after completion of the Registration procedure and to provide a similar clarification for other MM and SM pr</w:delText>
              </w:r>
              <w:r w:rsidR="00E84354" w:rsidDel="00DC3844">
                <w:rPr>
                  <w:rFonts w:ascii="Arial" w:hAnsi="Arial"/>
                  <w:noProof/>
                </w:rPr>
                <w:delText>o</w:delText>
              </w:r>
              <w:r w:rsidR="003D63CA" w:rsidDel="00DC3844">
                <w:rPr>
                  <w:rFonts w:ascii="Arial" w:hAnsi="Arial"/>
                  <w:noProof/>
                </w:rPr>
                <w:delText>cedures which may trigger UE location to verify the UE country.</w:delText>
              </w:r>
            </w:del>
          </w:p>
          <w:p w14:paraId="3BD11DC1" w14:textId="240D7377" w:rsidR="002D34B2" w:rsidDel="00DC3844" w:rsidRDefault="002D34B2">
            <w:pPr>
              <w:pStyle w:val="B1"/>
              <w:ind w:hanging="16"/>
              <w:rPr>
                <w:del w:id="14" w:author="QCOM-r01" w:date="2021-08-18T23:33:00Z"/>
                <w:rFonts w:ascii="Arial" w:hAnsi="Arial"/>
                <w:noProof/>
              </w:rPr>
              <w:pPrChange w:id="15" w:author="QCOM-r01" w:date="2021-08-18T23:33:00Z">
                <w:pPr>
                  <w:spacing w:after="0"/>
                </w:pPr>
              </w:pPrChange>
            </w:pPr>
          </w:p>
          <w:p w14:paraId="5559ED4E" w14:textId="627AC34C" w:rsidR="00BB445B" w:rsidRPr="00BB445B" w:rsidRDefault="002D34B2" w:rsidP="00F5493C">
            <w:pPr>
              <w:spacing w:after="0"/>
              <w:rPr>
                <w:rFonts w:ascii="Arial" w:hAnsi="Arial"/>
                <w:noProof/>
              </w:rPr>
            </w:pPr>
            <w:r>
              <w:rPr>
                <w:rFonts w:ascii="Arial" w:hAnsi="Arial"/>
                <w:noProof/>
              </w:rPr>
              <w:t xml:space="preserve">It </w:t>
            </w:r>
            <w:ins w:id="16" w:author="QCOM-r01" w:date="2021-08-18T23:33:00Z">
              <w:r w:rsidR="00DC3844">
                <w:rPr>
                  <w:rFonts w:ascii="Arial" w:hAnsi="Arial"/>
                  <w:noProof/>
                </w:rPr>
                <w:t>is</w:t>
              </w:r>
            </w:ins>
            <w:del w:id="17" w:author="QCOM-r01" w:date="2021-08-18T23:33:00Z">
              <w:r w:rsidDel="00DC3844">
                <w:rPr>
                  <w:rFonts w:ascii="Arial" w:hAnsi="Arial"/>
                  <w:noProof/>
                </w:rPr>
                <w:delText>can also be</w:delText>
              </w:r>
            </w:del>
            <w:r>
              <w:rPr>
                <w:rFonts w:ascii="Arial" w:hAnsi="Arial"/>
                <w:noProof/>
              </w:rPr>
              <w:t xml:space="preserve"> clarified that the allowance of PLMN operation is based on the </w:t>
            </w:r>
            <w:r w:rsidR="0055770F">
              <w:rPr>
                <w:rFonts w:ascii="Arial" w:hAnsi="Arial"/>
                <w:noProof/>
              </w:rPr>
              <w:t xml:space="preserve">UE being located in a </w:t>
            </w:r>
            <w:r>
              <w:rPr>
                <w:rFonts w:ascii="Arial" w:hAnsi="Arial"/>
                <w:noProof/>
              </w:rPr>
              <w:t xml:space="preserve">country </w:t>
            </w:r>
            <w:r w:rsidR="0055770F">
              <w:rPr>
                <w:rFonts w:ascii="Arial" w:hAnsi="Arial"/>
                <w:noProof/>
              </w:rPr>
              <w:t>allowed for the serving PLMN. T</w:t>
            </w:r>
            <w:r>
              <w:rPr>
                <w:rFonts w:ascii="Arial" w:hAnsi="Arial"/>
                <w:noProof/>
              </w:rPr>
              <w:t>he UE location</w:t>
            </w:r>
            <w:r w:rsidR="0055770F">
              <w:rPr>
                <w:rFonts w:ascii="Arial" w:hAnsi="Arial"/>
                <w:noProof/>
              </w:rPr>
              <w:t xml:space="preserve"> is only needed to determine the country</w:t>
            </w:r>
            <w:r>
              <w:rPr>
                <w:rFonts w:ascii="Arial" w:hAnsi="Arial"/>
                <w:noProof/>
              </w:rPr>
              <w:t>.</w:t>
            </w:r>
          </w:p>
        </w:tc>
      </w:tr>
      <w:tr w:rsidR="00BB445B" w:rsidRPr="00BB445B" w14:paraId="0CB34BAB" w14:textId="77777777" w:rsidTr="00BB445B">
        <w:tc>
          <w:tcPr>
            <w:tcW w:w="2694" w:type="dxa"/>
            <w:gridSpan w:val="2"/>
            <w:tcBorders>
              <w:left w:val="single" w:sz="4" w:space="0" w:color="auto"/>
            </w:tcBorders>
          </w:tcPr>
          <w:p w14:paraId="5283A1B7"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1EDFD9CD" w14:textId="77777777" w:rsidR="00BB445B" w:rsidRPr="00BB445B" w:rsidRDefault="00BB445B" w:rsidP="00BB445B">
            <w:pPr>
              <w:spacing w:after="0"/>
              <w:rPr>
                <w:rFonts w:ascii="Arial" w:hAnsi="Arial"/>
                <w:noProof/>
                <w:sz w:val="8"/>
                <w:szCs w:val="8"/>
              </w:rPr>
            </w:pPr>
          </w:p>
        </w:tc>
      </w:tr>
      <w:tr w:rsidR="00BB445B" w:rsidRPr="00BB445B" w14:paraId="64552557" w14:textId="77777777" w:rsidTr="00BB445B">
        <w:tc>
          <w:tcPr>
            <w:tcW w:w="2694" w:type="dxa"/>
            <w:gridSpan w:val="2"/>
            <w:tcBorders>
              <w:left w:val="single" w:sz="4" w:space="0" w:color="auto"/>
            </w:tcBorders>
          </w:tcPr>
          <w:p w14:paraId="556A8974"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Summary of change:</w:t>
            </w:r>
          </w:p>
        </w:tc>
        <w:tc>
          <w:tcPr>
            <w:tcW w:w="6946" w:type="dxa"/>
            <w:gridSpan w:val="9"/>
            <w:tcBorders>
              <w:right w:val="single" w:sz="4" w:space="0" w:color="auto"/>
            </w:tcBorders>
            <w:shd w:val="pct30" w:color="FFFF00" w:fill="auto"/>
          </w:tcPr>
          <w:p w14:paraId="56227C3C" w14:textId="0FD4105D" w:rsidR="00BB445B" w:rsidRDefault="0079451D" w:rsidP="00BB445B">
            <w:pPr>
              <w:spacing w:after="0"/>
              <w:ind w:left="100"/>
              <w:rPr>
                <w:rFonts w:ascii="Arial" w:hAnsi="Arial"/>
                <w:noProof/>
              </w:rPr>
            </w:pPr>
            <w:del w:id="18" w:author="QCOM-r01" w:date="2021-08-18T23:34:00Z">
              <w:r w:rsidDel="00DC3844">
                <w:rPr>
                  <w:rFonts w:ascii="Arial" w:hAnsi="Arial"/>
                  <w:noProof/>
                </w:rPr>
                <w:delText>For NR satellite access, c</w:delText>
              </w:r>
              <w:r w:rsidR="00BB445B" w:rsidRPr="00BB445B" w:rsidDel="00DC3844">
                <w:rPr>
                  <w:rFonts w:ascii="Arial" w:hAnsi="Arial"/>
                  <w:noProof/>
                </w:rPr>
                <w:delText xml:space="preserve">hanges </w:delText>
              </w:r>
              <w:r w:rsidDel="00DC3844">
                <w:rPr>
                  <w:rFonts w:ascii="Arial" w:hAnsi="Arial"/>
                  <w:noProof/>
                </w:rPr>
                <w:delText>are added for the registration procedure</w:delText>
              </w:r>
              <w:r w:rsidR="003D63CA" w:rsidDel="00DC3844">
                <w:rPr>
                  <w:rFonts w:ascii="Arial" w:hAnsi="Arial"/>
                  <w:noProof/>
                </w:rPr>
                <w:delText xml:space="preserve">, service request procedure and </w:delText>
              </w:r>
              <w:r w:rsidR="00C00012" w:rsidRPr="00C00012" w:rsidDel="00DC3844">
                <w:rPr>
                  <w:rFonts w:ascii="Arial" w:hAnsi="Arial"/>
                  <w:noProof/>
                </w:rPr>
                <w:delText>the PDU Session Establishment procedure</w:delText>
              </w:r>
              <w:r w:rsidDel="00DC3844">
                <w:rPr>
                  <w:rFonts w:ascii="Arial" w:hAnsi="Arial"/>
                  <w:noProof/>
                </w:rPr>
                <w:delText xml:space="preserve"> to clarify that UE location </w:delText>
              </w:r>
              <w:r w:rsidR="00C00012" w:rsidDel="00DC3844">
                <w:rPr>
                  <w:rFonts w:ascii="Arial" w:hAnsi="Arial"/>
                  <w:noProof/>
                </w:rPr>
                <w:delText xml:space="preserve">is </w:delText>
              </w:r>
              <w:r w:rsidDel="00DC3844">
                <w:rPr>
                  <w:rFonts w:ascii="Arial" w:hAnsi="Arial"/>
                  <w:noProof/>
                </w:rPr>
                <w:delText xml:space="preserve">initiated </w:delText>
              </w:r>
              <w:r w:rsidR="00C00012" w:rsidDel="00DC3844">
                <w:rPr>
                  <w:rFonts w:ascii="Arial" w:hAnsi="Arial"/>
                  <w:noProof/>
                </w:rPr>
                <w:delText xml:space="preserve">after the procedure is complete </w:delText>
              </w:r>
              <w:r w:rsidDel="00DC3844">
                <w:rPr>
                  <w:rFonts w:ascii="Arial" w:hAnsi="Arial"/>
                  <w:noProof/>
                </w:rPr>
                <w:delText xml:space="preserve">to verify the country for the UE location. </w:delText>
              </w:r>
            </w:del>
            <w:r>
              <w:rPr>
                <w:rFonts w:ascii="Arial" w:hAnsi="Arial"/>
                <w:noProof/>
              </w:rPr>
              <w:t>Changes are added to clarify that an AMF verifies whether the serving PLMN is allowed to operate in the country for the UE location.</w:t>
            </w:r>
          </w:p>
          <w:p w14:paraId="499261EA" w14:textId="77777777" w:rsidR="00984C6D" w:rsidRDefault="00984C6D" w:rsidP="00BB445B">
            <w:pPr>
              <w:spacing w:after="0"/>
              <w:ind w:left="100"/>
              <w:rPr>
                <w:rFonts w:ascii="Arial" w:hAnsi="Arial"/>
                <w:noProof/>
              </w:rPr>
            </w:pPr>
          </w:p>
          <w:p w14:paraId="73281907" w14:textId="3B2F78FF" w:rsidR="00984C6D" w:rsidRPr="00BB445B" w:rsidRDefault="00984C6D" w:rsidP="00BB445B">
            <w:pPr>
              <w:spacing w:after="0"/>
              <w:ind w:left="100"/>
              <w:rPr>
                <w:rFonts w:ascii="Arial" w:hAnsi="Arial"/>
                <w:noProof/>
              </w:rPr>
            </w:pPr>
            <w:r>
              <w:rPr>
                <w:rFonts w:ascii="Arial" w:hAnsi="Arial"/>
                <w:noProof/>
              </w:rPr>
              <w:t xml:space="preserve">It is also clarified that that the AMF returns an MCC to the UE to indicate the country of the UE when the UE is in the wrong country. </w:t>
            </w:r>
            <w:del w:id="19" w:author="QCOM-r01" w:date="2021-08-18T23:34:00Z">
              <w:r w:rsidDel="00DC3844">
                <w:rPr>
                  <w:rFonts w:ascii="Arial" w:hAnsi="Arial"/>
                  <w:noProof/>
                </w:rPr>
                <w:delText xml:space="preserve">This is already implied by NOTE 5 in clause 4.2.2.2.2 which becomes confusing if the AMF </w:delText>
              </w:r>
              <w:r w:rsidR="00F5493C" w:rsidDel="00DC3844">
                <w:rPr>
                  <w:rFonts w:ascii="Arial" w:hAnsi="Arial"/>
                  <w:noProof/>
                </w:rPr>
                <w:delText>does</w:delText>
              </w:r>
              <w:r w:rsidDel="00DC3844">
                <w:rPr>
                  <w:rFonts w:ascii="Arial" w:hAnsi="Arial"/>
                  <w:noProof/>
                </w:rPr>
                <w:delText xml:space="preserve"> not return an MCC.</w:delText>
              </w:r>
            </w:del>
          </w:p>
        </w:tc>
      </w:tr>
      <w:tr w:rsidR="00BB445B" w:rsidRPr="00BB445B" w14:paraId="1F368FF5" w14:textId="77777777" w:rsidTr="00BB445B">
        <w:tc>
          <w:tcPr>
            <w:tcW w:w="2694" w:type="dxa"/>
            <w:gridSpan w:val="2"/>
            <w:tcBorders>
              <w:left w:val="single" w:sz="4" w:space="0" w:color="auto"/>
            </w:tcBorders>
          </w:tcPr>
          <w:p w14:paraId="318667ED"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0C4DC977" w14:textId="77777777" w:rsidR="00BB445B" w:rsidRPr="00BB445B" w:rsidRDefault="00BB445B" w:rsidP="00BB445B">
            <w:pPr>
              <w:spacing w:after="0"/>
              <w:rPr>
                <w:rFonts w:ascii="Arial" w:hAnsi="Arial"/>
                <w:noProof/>
                <w:sz w:val="8"/>
                <w:szCs w:val="8"/>
              </w:rPr>
            </w:pPr>
          </w:p>
        </w:tc>
      </w:tr>
      <w:tr w:rsidR="00BB445B" w:rsidRPr="00BB445B" w14:paraId="3C13CE38" w14:textId="77777777" w:rsidTr="00BB445B">
        <w:tc>
          <w:tcPr>
            <w:tcW w:w="2694" w:type="dxa"/>
            <w:gridSpan w:val="2"/>
            <w:tcBorders>
              <w:left w:val="single" w:sz="4" w:space="0" w:color="auto"/>
              <w:bottom w:val="single" w:sz="4" w:space="0" w:color="auto"/>
            </w:tcBorders>
          </w:tcPr>
          <w:p w14:paraId="0B3D668D"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D9B5" w14:textId="408A9532" w:rsidR="00BB445B" w:rsidRPr="00BB445B" w:rsidRDefault="0079451D" w:rsidP="00BB445B">
            <w:pPr>
              <w:spacing w:after="0"/>
              <w:ind w:left="100"/>
              <w:rPr>
                <w:rFonts w:ascii="Arial" w:hAnsi="Arial"/>
                <w:noProof/>
              </w:rPr>
            </w:pPr>
            <w:del w:id="20" w:author="QCOM-r01" w:date="2021-08-18T23:34:00Z">
              <w:r w:rsidDel="00DC3844">
                <w:rPr>
                  <w:rFonts w:ascii="Arial" w:hAnsi="Arial"/>
                  <w:noProof/>
                </w:rPr>
                <w:delText>For a UE Registration or Service Request, a UE location might be initiated  before NAS security and AS security contexts are establ</w:delText>
              </w:r>
              <w:r w:rsidR="005C5910" w:rsidDel="00DC3844">
                <w:rPr>
                  <w:rFonts w:ascii="Arial" w:hAnsi="Arial"/>
                  <w:noProof/>
                </w:rPr>
                <w:delText>is</w:delText>
              </w:r>
              <w:r w:rsidDel="00DC3844">
                <w:rPr>
                  <w:rFonts w:ascii="Arial" w:hAnsi="Arial"/>
                  <w:noProof/>
                </w:rPr>
                <w:delText>hed which could result in loss of UE privacy or failure of location.</w:delText>
              </w:r>
            </w:del>
          </w:p>
        </w:tc>
      </w:tr>
      <w:tr w:rsidR="00BB445B" w:rsidRPr="00BB445B" w14:paraId="52C1738E" w14:textId="77777777" w:rsidTr="00BB445B">
        <w:tc>
          <w:tcPr>
            <w:tcW w:w="2694" w:type="dxa"/>
            <w:gridSpan w:val="2"/>
          </w:tcPr>
          <w:p w14:paraId="5EDB0F89" w14:textId="77777777" w:rsidR="00BB445B" w:rsidRPr="00BB445B" w:rsidRDefault="00BB445B" w:rsidP="00BB445B">
            <w:pPr>
              <w:spacing w:after="0"/>
              <w:rPr>
                <w:rFonts w:ascii="Arial" w:hAnsi="Arial"/>
                <w:b/>
                <w:i/>
                <w:noProof/>
                <w:sz w:val="8"/>
                <w:szCs w:val="8"/>
              </w:rPr>
            </w:pPr>
          </w:p>
        </w:tc>
        <w:tc>
          <w:tcPr>
            <w:tcW w:w="6946" w:type="dxa"/>
            <w:gridSpan w:val="9"/>
          </w:tcPr>
          <w:p w14:paraId="14EFE8C4" w14:textId="77777777" w:rsidR="00BB445B" w:rsidRPr="00BB445B" w:rsidRDefault="00BB445B" w:rsidP="00BB445B">
            <w:pPr>
              <w:spacing w:after="0"/>
              <w:rPr>
                <w:rFonts w:ascii="Arial" w:hAnsi="Arial"/>
                <w:noProof/>
                <w:sz w:val="8"/>
                <w:szCs w:val="8"/>
              </w:rPr>
            </w:pPr>
          </w:p>
        </w:tc>
      </w:tr>
      <w:tr w:rsidR="00BB445B" w:rsidRPr="00BB445B" w14:paraId="2F2DF452" w14:textId="77777777" w:rsidTr="00BB445B">
        <w:tc>
          <w:tcPr>
            <w:tcW w:w="2694" w:type="dxa"/>
            <w:gridSpan w:val="2"/>
            <w:tcBorders>
              <w:top w:val="single" w:sz="4" w:space="0" w:color="auto"/>
              <w:left w:val="single" w:sz="4" w:space="0" w:color="auto"/>
            </w:tcBorders>
          </w:tcPr>
          <w:p w14:paraId="627AEBF2"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BA8932" w14:textId="7D35F03F" w:rsidR="00BB445B" w:rsidRPr="00BB445B" w:rsidRDefault="00046115" w:rsidP="00DC3844">
            <w:pPr>
              <w:spacing w:after="0"/>
              <w:rPr>
                <w:rFonts w:ascii="Arial" w:hAnsi="Arial"/>
                <w:noProof/>
              </w:rPr>
            </w:pPr>
            <w:r>
              <w:rPr>
                <w:rFonts w:ascii="Arial" w:hAnsi="Arial"/>
                <w:noProof/>
              </w:rPr>
              <w:t>4.2.2.3.1, 4.2.2.3.3</w:t>
            </w:r>
          </w:p>
        </w:tc>
      </w:tr>
      <w:tr w:rsidR="00BB445B" w:rsidRPr="00BB445B" w14:paraId="3DB17685" w14:textId="77777777" w:rsidTr="00BB445B">
        <w:tc>
          <w:tcPr>
            <w:tcW w:w="2694" w:type="dxa"/>
            <w:gridSpan w:val="2"/>
            <w:tcBorders>
              <w:left w:val="single" w:sz="4" w:space="0" w:color="auto"/>
            </w:tcBorders>
          </w:tcPr>
          <w:p w14:paraId="1102A743"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2DD77508" w14:textId="77777777" w:rsidR="00BB445B" w:rsidRPr="00BB445B" w:rsidRDefault="00BB445B" w:rsidP="00BB445B">
            <w:pPr>
              <w:spacing w:after="0"/>
              <w:rPr>
                <w:rFonts w:ascii="Arial" w:hAnsi="Arial"/>
                <w:noProof/>
                <w:sz w:val="8"/>
                <w:szCs w:val="8"/>
              </w:rPr>
            </w:pPr>
          </w:p>
        </w:tc>
      </w:tr>
      <w:tr w:rsidR="00BB445B" w:rsidRPr="00BB445B" w14:paraId="426F6004" w14:textId="77777777" w:rsidTr="00BB445B">
        <w:tc>
          <w:tcPr>
            <w:tcW w:w="2694" w:type="dxa"/>
            <w:gridSpan w:val="2"/>
            <w:tcBorders>
              <w:left w:val="single" w:sz="4" w:space="0" w:color="auto"/>
            </w:tcBorders>
          </w:tcPr>
          <w:p w14:paraId="5C1C9226" w14:textId="77777777" w:rsidR="00BB445B" w:rsidRPr="00BB445B" w:rsidRDefault="00BB445B" w:rsidP="00BB445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F1FA0BC" w14:textId="77777777" w:rsidR="00BB445B" w:rsidRPr="00BB445B" w:rsidRDefault="00BB445B" w:rsidP="00BB445B">
            <w:pPr>
              <w:spacing w:after="0"/>
              <w:jc w:val="center"/>
              <w:rPr>
                <w:rFonts w:ascii="Arial" w:hAnsi="Arial"/>
                <w:b/>
                <w:caps/>
                <w:noProof/>
              </w:rPr>
            </w:pPr>
            <w:r w:rsidRPr="00BB445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6197A" w14:textId="77777777" w:rsidR="00BB445B" w:rsidRPr="00BB445B" w:rsidRDefault="00BB445B" w:rsidP="00BB445B">
            <w:pPr>
              <w:spacing w:after="0"/>
              <w:jc w:val="center"/>
              <w:rPr>
                <w:rFonts w:ascii="Arial" w:hAnsi="Arial"/>
                <w:b/>
                <w:caps/>
                <w:noProof/>
              </w:rPr>
            </w:pPr>
            <w:r w:rsidRPr="00BB445B">
              <w:rPr>
                <w:rFonts w:ascii="Arial" w:hAnsi="Arial"/>
                <w:b/>
                <w:caps/>
                <w:noProof/>
              </w:rPr>
              <w:t>N</w:t>
            </w:r>
          </w:p>
        </w:tc>
        <w:tc>
          <w:tcPr>
            <w:tcW w:w="2977" w:type="dxa"/>
            <w:gridSpan w:val="4"/>
          </w:tcPr>
          <w:p w14:paraId="66EC143E" w14:textId="77777777" w:rsidR="00BB445B" w:rsidRPr="00BB445B" w:rsidRDefault="00BB445B" w:rsidP="00BB445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9D16DD6" w14:textId="77777777" w:rsidR="00BB445B" w:rsidRPr="00BB445B" w:rsidRDefault="00BB445B" w:rsidP="00BB445B">
            <w:pPr>
              <w:spacing w:after="0"/>
              <w:ind w:left="99"/>
              <w:rPr>
                <w:rFonts w:ascii="Arial" w:hAnsi="Arial"/>
                <w:noProof/>
              </w:rPr>
            </w:pPr>
          </w:p>
        </w:tc>
      </w:tr>
      <w:tr w:rsidR="00BB445B" w:rsidRPr="00BB445B" w14:paraId="424ABF92" w14:textId="77777777" w:rsidTr="00BB445B">
        <w:tc>
          <w:tcPr>
            <w:tcW w:w="2694" w:type="dxa"/>
            <w:gridSpan w:val="2"/>
            <w:tcBorders>
              <w:left w:val="single" w:sz="4" w:space="0" w:color="auto"/>
            </w:tcBorders>
          </w:tcPr>
          <w:p w14:paraId="45C358E9"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CC37"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5790" w14:textId="77777777" w:rsidR="00BB445B" w:rsidRPr="00BB445B" w:rsidRDefault="00BB445B" w:rsidP="00BB445B">
            <w:pPr>
              <w:spacing w:after="0"/>
              <w:jc w:val="center"/>
              <w:rPr>
                <w:rFonts w:ascii="Arial" w:hAnsi="Arial"/>
                <w:b/>
                <w:caps/>
                <w:noProof/>
              </w:rPr>
            </w:pPr>
          </w:p>
        </w:tc>
        <w:tc>
          <w:tcPr>
            <w:tcW w:w="2977" w:type="dxa"/>
            <w:gridSpan w:val="4"/>
          </w:tcPr>
          <w:p w14:paraId="6E3CF345" w14:textId="77777777" w:rsidR="00BB445B" w:rsidRPr="00BB445B" w:rsidRDefault="00BB445B" w:rsidP="00BB445B">
            <w:pPr>
              <w:tabs>
                <w:tab w:val="right" w:pos="2893"/>
              </w:tabs>
              <w:spacing w:after="0"/>
              <w:rPr>
                <w:rFonts w:ascii="Arial" w:hAnsi="Arial"/>
                <w:noProof/>
              </w:rPr>
            </w:pPr>
            <w:r w:rsidRPr="00BB445B">
              <w:rPr>
                <w:rFonts w:ascii="Arial" w:hAnsi="Arial"/>
                <w:noProof/>
              </w:rPr>
              <w:t xml:space="preserve"> Other core specifications</w:t>
            </w:r>
            <w:r w:rsidRPr="00BB445B">
              <w:rPr>
                <w:rFonts w:ascii="Arial" w:hAnsi="Arial"/>
                <w:noProof/>
              </w:rPr>
              <w:tab/>
            </w:r>
          </w:p>
        </w:tc>
        <w:tc>
          <w:tcPr>
            <w:tcW w:w="3401" w:type="dxa"/>
            <w:gridSpan w:val="3"/>
            <w:tcBorders>
              <w:right w:val="single" w:sz="4" w:space="0" w:color="auto"/>
            </w:tcBorders>
            <w:shd w:val="pct30" w:color="FFFF00" w:fill="auto"/>
          </w:tcPr>
          <w:p w14:paraId="334D949B"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55E8D14B" w14:textId="77777777" w:rsidTr="00BB445B">
        <w:tc>
          <w:tcPr>
            <w:tcW w:w="2694" w:type="dxa"/>
            <w:gridSpan w:val="2"/>
            <w:tcBorders>
              <w:left w:val="single" w:sz="4" w:space="0" w:color="auto"/>
            </w:tcBorders>
          </w:tcPr>
          <w:p w14:paraId="48A425E5" w14:textId="77777777" w:rsidR="00BB445B" w:rsidRPr="00BB445B" w:rsidRDefault="00BB445B" w:rsidP="00BB445B">
            <w:pPr>
              <w:spacing w:after="0"/>
              <w:rPr>
                <w:rFonts w:ascii="Arial" w:hAnsi="Arial"/>
                <w:b/>
                <w:i/>
                <w:noProof/>
              </w:rPr>
            </w:pPr>
            <w:r w:rsidRPr="00BB445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4EA492"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C61D6" w14:textId="77777777" w:rsidR="00BB445B" w:rsidRPr="00BB445B" w:rsidRDefault="00BB445B" w:rsidP="00BB445B">
            <w:pPr>
              <w:spacing w:after="0"/>
              <w:jc w:val="center"/>
              <w:rPr>
                <w:rFonts w:ascii="Arial" w:hAnsi="Arial"/>
                <w:b/>
                <w:caps/>
                <w:noProof/>
              </w:rPr>
            </w:pPr>
          </w:p>
        </w:tc>
        <w:tc>
          <w:tcPr>
            <w:tcW w:w="2977" w:type="dxa"/>
            <w:gridSpan w:val="4"/>
          </w:tcPr>
          <w:p w14:paraId="06121EB2" w14:textId="77777777" w:rsidR="00BB445B" w:rsidRPr="00BB445B" w:rsidRDefault="00BB445B" w:rsidP="00BB445B">
            <w:pPr>
              <w:spacing w:after="0"/>
              <w:rPr>
                <w:rFonts w:ascii="Arial" w:hAnsi="Arial"/>
                <w:noProof/>
              </w:rPr>
            </w:pPr>
            <w:r w:rsidRPr="00BB445B">
              <w:rPr>
                <w:rFonts w:ascii="Arial" w:hAnsi="Arial"/>
                <w:noProof/>
              </w:rPr>
              <w:t xml:space="preserve"> Test specifications</w:t>
            </w:r>
          </w:p>
        </w:tc>
        <w:tc>
          <w:tcPr>
            <w:tcW w:w="3401" w:type="dxa"/>
            <w:gridSpan w:val="3"/>
            <w:tcBorders>
              <w:right w:val="single" w:sz="4" w:space="0" w:color="auto"/>
            </w:tcBorders>
            <w:shd w:val="pct30" w:color="FFFF00" w:fill="auto"/>
          </w:tcPr>
          <w:p w14:paraId="00303EE0"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213C0BAB" w14:textId="77777777" w:rsidTr="00BB445B">
        <w:tc>
          <w:tcPr>
            <w:tcW w:w="2694" w:type="dxa"/>
            <w:gridSpan w:val="2"/>
            <w:tcBorders>
              <w:left w:val="single" w:sz="4" w:space="0" w:color="auto"/>
            </w:tcBorders>
          </w:tcPr>
          <w:p w14:paraId="5FB213BF" w14:textId="77777777" w:rsidR="00BB445B" w:rsidRPr="00BB445B" w:rsidRDefault="00BB445B" w:rsidP="00BB445B">
            <w:pPr>
              <w:spacing w:after="0"/>
              <w:rPr>
                <w:rFonts w:ascii="Arial" w:hAnsi="Arial"/>
                <w:b/>
                <w:i/>
                <w:noProof/>
              </w:rPr>
            </w:pPr>
            <w:r w:rsidRPr="00BB445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C6505"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A77" w14:textId="77777777" w:rsidR="00BB445B" w:rsidRPr="00BB445B" w:rsidRDefault="00BB445B" w:rsidP="00BB445B">
            <w:pPr>
              <w:spacing w:after="0"/>
              <w:jc w:val="center"/>
              <w:rPr>
                <w:rFonts w:ascii="Arial" w:hAnsi="Arial"/>
                <w:b/>
                <w:caps/>
                <w:noProof/>
              </w:rPr>
            </w:pPr>
          </w:p>
        </w:tc>
        <w:tc>
          <w:tcPr>
            <w:tcW w:w="2977" w:type="dxa"/>
            <w:gridSpan w:val="4"/>
          </w:tcPr>
          <w:p w14:paraId="1417656B" w14:textId="77777777" w:rsidR="00BB445B" w:rsidRPr="00BB445B" w:rsidRDefault="00BB445B" w:rsidP="00BB445B">
            <w:pPr>
              <w:spacing w:after="0"/>
              <w:rPr>
                <w:rFonts w:ascii="Arial" w:hAnsi="Arial"/>
                <w:noProof/>
              </w:rPr>
            </w:pPr>
            <w:r w:rsidRPr="00BB445B">
              <w:rPr>
                <w:rFonts w:ascii="Arial" w:hAnsi="Arial"/>
                <w:noProof/>
              </w:rPr>
              <w:t xml:space="preserve"> O&amp;M Specifications</w:t>
            </w:r>
          </w:p>
        </w:tc>
        <w:tc>
          <w:tcPr>
            <w:tcW w:w="3401" w:type="dxa"/>
            <w:gridSpan w:val="3"/>
            <w:tcBorders>
              <w:right w:val="single" w:sz="4" w:space="0" w:color="auto"/>
            </w:tcBorders>
            <w:shd w:val="pct30" w:color="FFFF00" w:fill="auto"/>
          </w:tcPr>
          <w:p w14:paraId="609A79B5"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15B1333F" w14:textId="77777777" w:rsidTr="00BB445B">
        <w:tc>
          <w:tcPr>
            <w:tcW w:w="2694" w:type="dxa"/>
            <w:gridSpan w:val="2"/>
            <w:tcBorders>
              <w:left w:val="single" w:sz="4" w:space="0" w:color="auto"/>
            </w:tcBorders>
          </w:tcPr>
          <w:p w14:paraId="17985CB7" w14:textId="77777777" w:rsidR="00BB445B" w:rsidRPr="00BB445B" w:rsidRDefault="00BB445B" w:rsidP="00BB445B">
            <w:pPr>
              <w:spacing w:after="0"/>
              <w:rPr>
                <w:rFonts w:ascii="Arial" w:hAnsi="Arial"/>
                <w:b/>
                <w:i/>
                <w:noProof/>
              </w:rPr>
            </w:pPr>
          </w:p>
        </w:tc>
        <w:tc>
          <w:tcPr>
            <w:tcW w:w="6946" w:type="dxa"/>
            <w:gridSpan w:val="9"/>
            <w:tcBorders>
              <w:right w:val="single" w:sz="4" w:space="0" w:color="auto"/>
            </w:tcBorders>
          </w:tcPr>
          <w:p w14:paraId="4B2997CB" w14:textId="77777777" w:rsidR="00BB445B" w:rsidRPr="00BB445B" w:rsidRDefault="00BB445B" w:rsidP="00BB445B">
            <w:pPr>
              <w:spacing w:after="0"/>
              <w:rPr>
                <w:rFonts w:ascii="Arial" w:hAnsi="Arial"/>
                <w:noProof/>
              </w:rPr>
            </w:pPr>
          </w:p>
        </w:tc>
      </w:tr>
      <w:tr w:rsidR="00BB445B" w:rsidRPr="00BB445B" w14:paraId="3CF41105" w14:textId="77777777" w:rsidTr="00BB445B">
        <w:tc>
          <w:tcPr>
            <w:tcW w:w="2694" w:type="dxa"/>
            <w:gridSpan w:val="2"/>
            <w:tcBorders>
              <w:left w:val="single" w:sz="4" w:space="0" w:color="auto"/>
              <w:bottom w:val="single" w:sz="4" w:space="0" w:color="auto"/>
            </w:tcBorders>
          </w:tcPr>
          <w:p w14:paraId="4A07ABF6"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35CDF6D" w14:textId="77777777" w:rsidR="00BB445B" w:rsidRPr="00BB445B" w:rsidRDefault="00BB445B" w:rsidP="00BB445B">
            <w:pPr>
              <w:spacing w:after="0"/>
              <w:ind w:left="100"/>
              <w:rPr>
                <w:rFonts w:ascii="Arial" w:hAnsi="Arial"/>
                <w:noProof/>
              </w:rPr>
            </w:pPr>
          </w:p>
        </w:tc>
      </w:tr>
      <w:tr w:rsidR="00BB445B" w:rsidRPr="00BB445B" w14:paraId="61B5FD6D" w14:textId="77777777" w:rsidTr="00BB445B">
        <w:tc>
          <w:tcPr>
            <w:tcW w:w="2694" w:type="dxa"/>
            <w:gridSpan w:val="2"/>
            <w:tcBorders>
              <w:top w:val="single" w:sz="4" w:space="0" w:color="auto"/>
              <w:bottom w:val="single" w:sz="4" w:space="0" w:color="auto"/>
            </w:tcBorders>
          </w:tcPr>
          <w:p w14:paraId="7A3DBE09" w14:textId="77777777" w:rsidR="00BB445B" w:rsidRPr="00BB445B" w:rsidRDefault="00BB445B" w:rsidP="00BB445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B05B94" w14:textId="77777777" w:rsidR="00BB445B" w:rsidRPr="00BB445B" w:rsidRDefault="00BB445B" w:rsidP="00BB445B">
            <w:pPr>
              <w:spacing w:after="0"/>
              <w:ind w:left="100"/>
              <w:rPr>
                <w:rFonts w:ascii="Arial" w:hAnsi="Arial"/>
                <w:noProof/>
                <w:sz w:val="8"/>
                <w:szCs w:val="8"/>
              </w:rPr>
            </w:pPr>
          </w:p>
        </w:tc>
      </w:tr>
      <w:tr w:rsidR="00BB445B" w:rsidRPr="00BB445B" w14:paraId="11FC8080" w14:textId="77777777" w:rsidTr="00BB445B">
        <w:tc>
          <w:tcPr>
            <w:tcW w:w="2694" w:type="dxa"/>
            <w:gridSpan w:val="2"/>
            <w:tcBorders>
              <w:top w:val="single" w:sz="4" w:space="0" w:color="auto"/>
              <w:left w:val="single" w:sz="4" w:space="0" w:color="auto"/>
              <w:bottom w:val="single" w:sz="4" w:space="0" w:color="auto"/>
            </w:tcBorders>
          </w:tcPr>
          <w:p w14:paraId="1DC8357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C050" w14:textId="77777777" w:rsidR="00BB445B" w:rsidRPr="00BB445B" w:rsidRDefault="00BB445B" w:rsidP="00BB445B">
            <w:pPr>
              <w:spacing w:after="0"/>
              <w:ind w:left="100"/>
              <w:rPr>
                <w:rFonts w:ascii="Arial" w:hAnsi="Arial"/>
                <w:noProof/>
              </w:rPr>
            </w:pPr>
          </w:p>
        </w:tc>
      </w:tr>
    </w:tbl>
    <w:p w14:paraId="1EDA7443" w14:textId="77777777" w:rsidR="00BB445B" w:rsidRPr="00BB445B" w:rsidRDefault="00BB445B" w:rsidP="00BB445B">
      <w:pPr>
        <w:spacing w:after="0"/>
        <w:rPr>
          <w:rFonts w:ascii="Arial" w:hAnsi="Arial"/>
          <w:noProof/>
          <w:sz w:val="8"/>
          <w:szCs w:val="8"/>
        </w:rPr>
      </w:pPr>
    </w:p>
    <w:p w14:paraId="3DAAE5F0" w14:textId="77777777" w:rsidR="00BB445B" w:rsidRPr="00BB445B" w:rsidRDefault="00BB445B" w:rsidP="00BB445B">
      <w:pPr>
        <w:rPr>
          <w:noProof/>
        </w:rPr>
        <w:sectPr w:rsidR="00BB445B" w:rsidRPr="00BB445B">
          <w:headerReference w:type="even" r:id="rId14"/>
          <w:footnotePr>
            <w:numRestart w:val="eachSect"/>
          </w:footnotePr>
          <w:pgSz w:w="11907" w:h="16840" w:code="9"/>
          <w:pgMar w:top="1418" w:right="1134" w:bottom="1134" w:left="1134" w:header="680" w:footer="567" w:gutter="0"/>
          <w:cols w:space="720"/>
        </w:sectPr>
      </w:pPr>
    </w:p>
    <w:p w14:paraId="6043F97C" w14:textId="77777777" w:rsidR="00BB445B" w:rsidRPr="00BB445B" w:rsidRDefault="00BB445B" w:rsidP="00BB445B">
      <w:pPr>
        <w:keepNext/>
        <w:keepLines/>
        <w:spacing w:before="180"/>
        <w:ind w:left="1134" w:hanging="1134"/>
        <w:outlineLvl w:val="1"/>
        <w:rPr>
          <w:rFonts w:ascii="Arial" w:hAnsi="Arial"/>
          <w:sz w:val="32"/>
        </w:rPr>
      </w:pPr>
    </w:p>
    <w:p w14:paraId="2AC6E6F6" w14:textId="77777777" w:rsidR="00BB445B" w:rsidRPr="00BB445B" w:rsidRDefault="00BB445B" w:rsidP="00BB4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sidRPr="00BB445B">
        <w:rPr>
          <w:rFonts w:ascii="Arial" w:hAnsi="Arial" w:cs="Arial" w:hint="eastAsia"/>
          <w:color w:val="FF0000"/>
          <w:sz w:val="28"/>
          <w:szCs w:val="28"/>
          <w:lang w:val="en-US" w:eastAsia="zh-CN"/>
        </w:rPr>
        <w:t>First</w:t>
      </w:r>
      <w:r w:rsidRPr="00BB445B">
        <w:rPr>
          <w:rFonts w:ascii="Arial" w:hAnsi="Arial" w:cs="Arial"/>
          <w:color w:val="FF0000"/>
          <w:sz w:val="28"/>
          <w:szCs w:val="28"/>
          <w:lang w:val="en-US"/>
        </w:rPr>
        <w:t xml:space="preserve"> change * * * *</w:t>
      </w:r>
      <w:bookmarkStart w:id="21" w:name="_Toc517082226"/>
    </w:p>
    <w:p w14:paraId="31010C49" w14:textId="77777777" w:rsidR="00530045" w:rsidRPr="00140E21" w:rsidRDefault="00530045" w:rsidP="00530045">
      <w:pPr>
        <w:pStyle w:val="4"/>
      </w:pPr>
      <w:bookmarkStart w:id="22" w:name="_Toc75411238"/>
      <w:bookmarkStart w:id="23" w:name="_Hlk500254404"/>
      <w:bookmarkEnd w:id="0"/>
      <w:bookmarkEnd w:id="1"/>
      <w:bookmarkEnd w:id="21"/>
      <w:r w:rsidRPr="00140E21">
        <w:t>4.2.2.3</w:t>
      </w:r>
      <w:r w:rsidRPr="00140E21">
        <w:tab/>
        <w:t>Deregistration procedures</w:t>
      </w:r>
      <w:bookmarkEnd w:id="22"/>
    </w:p>
    <w:p w14:paraId="104110B5" w14:textId="77777777" w:rsidR="00530045" w:rsidRPr="00140E21" w:rsidRDefault="00530045" w:rsidP="00530045">
      <w:pPr>
        <w:pStyle w:val="5"/>
      </w:pPr>
      <w:bookmarkStart w:id="24" w:name="_Toc20203934"/>
      <w:bookmarkStart w:id="25" w:name="_Toc27894619"/>
      <w:bookmarkStart w:id="26" w:name="_Toc36191686"/>
      <w:bookmarkStart w:id="27" w:name="_Toc45192772"/>
      <w:bookmarkStart w:id="28" w:name="_Toc47592404"/>
      <w:bookmarkStart w:id="29" w:name="_Toc51834485"/>
      <w:bookmarkStart w:id="30" w:name="_Toc75411239"/>
      <w:r w:rsidRPr="00140E21">
        <w:t>4.2.2.3.1</w:t>
      </w:r>
      <w:r w:rsidRPr="00140E21">
        <w:tab/>
        <w:t>General</w:t>
      </w:r>
      <w:bookmarkEnd w:id="24"/>
      <w:bookmarkEnd w:id="25"/>
      <w:bookmarkEnd w:id="26"/>
      <w:bookmarkEnd w:id="27"/>
      <w:bookmarkEnd w:id="28"/>
      <w:bookmarkEnd w:id="29"/>
      <w:bookmarkEnd w:id="30"/>
    </w:p>
    <w:p w14:paraId="2B2AAE78" w14:textId="77777777" w:rsidR="00530045" w:rsidRPr="00140E21" w:rsidRDefault="00530045" w:rsidP="00530045">
      <w:r w:rsidRPr="00140E21">
        <w:t>The Deregistration procedure allows:</w:t>
      </w:r>
    </w:p>
    <w:p w14:paraId="1F740CB5" w14:textId="77777777" w:rsidR="00530045" w:rsidRPr="00140E21" w:rsidRDefault="00530045" w:rsidP="00530045">
      <w:pPr>
        <w:pStyle w:val="B1"/>
      </w:pPr>
      <w:r w:rsidRPr="00140E21">
        <w:t>-</w:t>
      </w:r>
      <w:r w:rsidRPr="00140E21">
        <w:tab/>
        <w:t>the UE to inform the network that it does not want to access the 5GS any longer</w:t>
      </w:r>
      <w:r>
        <w:t>;</w:t>
      </w:r>
      <w:r w:rsidRPr="00140E21">
        <w:t xml:space="preserve"> and</w:t>
      </w:r>
    </w:p>
    <w:p w14:paraId="421850CC" w14:textId="77777777" w:rsidR="00530045" w:rsidRPr="00140E21" w:rsidRDefault="00530045" w:rsidP="00530045">
      <w:pPr>
        <w:pStyle w:val="B1"/>
      </w:pPr>
      <w:r w:rsidRPr="00140E21">
        <w:t>-</w:t>
      </w:r>
      <w:r w:rsidRPr="00140E21">
        <w:tab/>
        <w:t>the network to inform the UE that it does not have access to the 5GS any longer</w:t>
      </w:r>
      <w:r>
        <w:t>; or</w:t>
      </w:r>
    </w:p>
    <w:p w14:paraId="39E0822B" w14:textId="368D4574" w:rsidR="00530045" w:rsidRDefault="00530045" w:rsidP="00530045">
      <w:pPr>
        <w:pStyle w:val="B1"/>
      </w:pPr>
      <w:r>
        <w:t>-</w:t>
      </w:r>
      <w:r>
        <w:tab/>
        <w:t xml:space="preserve">the network to inform the UE that the UE's Registered PLMN is not allowed to operate at the </w:t>
      </w:r>
      <w:ins w:id="31" w:author="Qualcomm_Amer" w:date="2021-08-10T09:14:00Z">
        <w:r>
          <w:t xml:space="preserve">country of the </w:t>
        </w:r>
      </w:ins>
      <w:r>
        <w:t>UE location.</w:t>
      </w:r>
    </w:p>
    <w:p w14:paraId="74EE8036" w14:textId="77777777" w:rsidR="00530045" w:rsidRPr="00140E21" w:rsidRDefault="00530045" w:rsidP="00530045">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2C93846" w14:textId="663C8375" w:rsidR="00530045" w:rsidRDefault="00530045" w:rsidP="00530045">
      <w:r>
        <w:t xml:space="preserve">If Network-initiated Deregistration is initiated to inform the UE that the UE's registered PLMN is not allowed to operate in the </w:t>
      </w:r>
      <w:ins w:id="32" w:author="Qualcomm_Amer" w:date="2021-08-10T09:14:00Z">
        <w:r>
          <w:t xml:space="preserve">country of the </w:t>
        </w:r>
      </w:ins>
      <w:r>
        <w:t xml:space="preserve">present UE location, the network may include </w:t>
      </w:r>
      <w:ins w:id="33" w:author="SE" w:date="2021-08-10T14:57:00Z">
        <w:r w:rsidR="00F5493C">
          <w:t>an</w:t>
        </w:r>
      </w:ins>
      <w:del w:id="34" w:author="SE" w:date="2021-08-10T14:57:00Z">
        <w:r w:rsidDel="00F5493C">
          <w:delText>the</w:delText>
        </w:r>
      </w:del>
      <w:r>
        <w:t xml:space="preserve"> </w:t>
      </w:r>
      <w:del w:id="35" w:author="Qualcomm_Amer" w:date="2021-08-10T09:15:00Z">
        <w:r w:rsidDel="00530045">
          <w:delText>information on</w:delText>
        </w:r>
      </w:del>
      <w:ins w:id="36" w:author="Qualcomm_Amer" w:date="2021-08-10T09:15:00Z">
        <w:r>
          <w:t>MCC of</w:t>
        </w:r>
      </w:ins>
      <w:r>
        <w:t xml:space="preserve"> the country in which the UE is located.</w:t>
      </w:r>
    </w:p>
    <w:p w14:paraId="569BA21B" w14:textId="4A2B94D3" w:rsidR="00530045" w:rsidRDefault="00530045" w:rsidP="00776774"/>
    <w:p w14:paraId="34FCA6B4" w14:textId="77777777" w:rsidR="00530045" w:rsidRPr="00BB445B" w:rsidRDefault="00530045" w:rsidP="00530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04F9305B" w14:textId="511B126F" w:rsidR="00530045" w:rsidRDefault="00530045" w:rsidP="00776774"/>
    <w:p w14:paraId="6CC3D1DD" w14:textId="77777777" w:rsidR="00530045" w:rsidRPr="00140E21" w:rsidRDefault="00530045" w:rsidP="00530045">
      <w:pPr>
        <w:pStyle w:val="5"/>
      </w:pPr>
      <w:bookmarkStart w:id="37" w:name="_Toc20203936"/>
      <w:bookmarkStart w:id="38" w:name="_Toc27894621"/>
      <w:bookmarkStart w:id="39" w:name="_Toc36191688"/>
      <w:bookmarkStart w:id="40" w:name="_Toc45192774"/>
      <w:bookmarkStart w:id="41" w:name="_Toc47592406"/>
      <w:bookmarkStart w:id="42" w:name="_Toc51834487"/>
      <w:bookmarkStart w:id="43" w:name="_Toc75411241"/>
      <w:r w:rsidRPr="00140E21">
        <w:t>4.2.2.3.3</w:t>
      </w:r>
      <w:r w:rsidRPr="00140E21">
        <w:tab/>
        <w:t>Network-initiated Deregistration</w:t>
      </w:r>
      <w:bookmarkEnd w:id="37"/>
      <w:bookmarkEnd w:id="38"/>
      <w:bookmarkEnd w:id="39"/>
      <w:bookmarkEnd w:id="40"/>
      <w:bookmarkEnd w:id="41"/>
      <w:bookmarkEnd w:id="42"/>
      <w:bookmarkEnd w:id="43"/>
    </w:p>
    <w:p w14:paraId="2F56F9BB" w14:textId="0778E434" w:rsidR="00530045" w:rsidRPr="00140E21" w:rsidRDefault="00530045" w:rsidP="00530045">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w:t>
      </w:r>
      <w:ins w:id="44" w:author="Qualcomm_Amer" w:date="2021-08-10T09:16:00Z">
        <w:r>
          <w:t xml:space="preserve">country of the </w:t>
        </w:r>
      </w:ins>
      <w:r>
        <w:t>present UE location</w:t>
      </w:r>
      <w:r w:rsidRPr="00140E21">
        <w:t>) or implicit (e.g. expiring of Implicit Deregistration timer). The UDM can trigger this procedure for operator-determined purposes to request the removal of a subscriber's RM context and PDU Session(s) of the UE.</w:t>
      </w:r>
    </w:p>
    <w:p w14:paraId="36B74AE2" w14:textId="77777777" w:rsidR="00530045" w:rsidRPr="00140E21" w:rsidRDefault="00530045" w:rsidP="00530045">
      <w:pPr>
        <w:pStyle w:val="TH"/>
      </w:pPr>
      <w:r w:rsidRPr="00140E21">
        <w:rPr>
          <w:noProof/>
        </w:rPr>
        <w:object w:dxaOrig="11652" w:dyaOrig="4824" w14:anchorId="5667F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7.3pt" o:ole="">
            <v:imagedata r:id="rId15" o:title=""/>
          </v:shape>
          <o:OLEObject Type="Embed" ProgID="Visio.Drawing.11" ShapeID="_x0000_i1025" DrawAspect="Content" ObjectID="_1690962601" r:id="rId16"/>
        </w:object>
      </w:r>
    </w:p>
    <w:p w14:paraId="30C092AC" w14:textId="77777777" w:rsidR="00530045" w:rsidRPr="00140E21" w:rsidRDefault="00530045" w:rsidP="00530045">
      <w:pPr>
        <w:pStyle w:val="TF"/>
      </w:pPr>
      <w:r w:rsidRPr="00140E21">
        <w:t>Figure 4.2.2.3.3-1: Network-initiated Deregistration</w:t>
      </w:r>
    </w:p>
    <w:p w14:paraId="66C7B0C4" w14:textId="77777777" w:rsidR="00530045" w:rsidRPr="00140E21" w:rsidRDefault="00530045" w:rsidP="00530045">
      <w:pPr>
        <w:pStyle w:val="B1"/>
      </w:pPr>
      <w:r w:rsidRPr="00140E21">
        <w:lastRenderedPageBreak/>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15D538B4" w14:textId="77777777" w:rsidR="00530045" w:rsidRPr="00140E21" w:rsidRDefault="00530045" w:rsidP="00530045">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2FED21A4" w14:textId="03C506E3" w:rsidR="00530045" w:rsidRPr="00140E21" w:rsidRDefault="00530045" w:rsidP="00530045">
      <w:pPr>
        <w:pStyle w:val="B1"/>
      </w:pPr>
      <w:r w:rsidRPr="00140E21">
        <w:tab/>
        <w:t>The AMF-initiated Deregistration procedure is either explicit (e.g. by O&amp;M intervention</w:t>
      </w:r>
      <w:r>
        <w:t xml:space="preserve"> or if the AMF determines that no S-NSSAI can be provided in the Allowed NSSAI for the UE</w:t>
      </w:r>
      <w:ins w:id="45" w:author="Qualcomm_Amer" w:date="2021-08-10T09:17:00Z">
        <w:r>
          <w:t xml:space="preserve"> or the PLMN is not allowed to operate in the country of the present UE location</w:t>
        </w:r>
      </w:ins>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ins w:id="46" w:author="Qualcomm_Amer" w:date="2021-08-10T09:17:00Z">
        <w:r>
          <w:t xml:space="preserve"> </w:t>
        </w:r>
      </w:ins>
      <w:ins w:id="47" w:author="SE" w:date="2021-08-10T14:58:00Z">
        <w:r w:rsidR="00F5493C">
          <w:t xml:space="preserve">An </w:t>
        </w:r>
      </w:ins>
      <w:ins w:id="48" w:author="Qualcomm_Amer" w:date="2021-08-10T09:17:00Z">
        <w:r>
          <w:t xml:space="preserve">MCC </w:t>
        </w:r>
      </w:ins>
      <w:ins w:id="49" w:author="QCOM-r01" w:date="2021-08-18T23:35:00Z">
        <w:r w:rsidR="00DC3844">
          <w:t>indicating</w:t>
        </w:r>
      </w:ins>
      <w:ins w:id="50" w:author="Qualcomm_Amer" w:date="2021-08-10T09:17:00Z">
        <w:del w:id="51" w:author="QCOM-r01" w:date="2021-08-18T23:35:00Z">
          <w:r w:rsidDel="00DC3844">
            <w:delText>of</w:delText>
          </w:r>
        </w:del>
        <w:r>
          <w:t xml:space="preserve"> the country of the UE</w:t>
        </w:r>
      </w:ins>
      <w:ins w:id="52" w:author="Qualcomm_Amer" w:date="2021-08-10T09:18:00Z">
        <w:r>
          <w:t xml:space="preserve"> location</w:t>
        </w:r>
      </w:ins>
      <w:ins w:id="53" w:author="mi" w:date="2021-08-20T11:02:00Z">
        <w:r w:rsidR="00184036">
          <w:t xml:space="preserve">, if known </w:t>
        </w:r>
        <w:r w:rsidR="00184036" w:rsidRPr="00F87D30">
          <w:t>in AMF,</w:t>
        </w:r>
      </w:ins>
      <w:ins w:id="54" w:author="Qualcomm_Amer" w:date="2021-08-10T09:18:00Z">
        <w:r>
          <w:t xml:space="preserve"> may be provided if the AMF determines that the PLMN is not allowed to operate in the country of the present UE location.</w:t>
        </w:r>
      </w:ins>
    </w:p>
    <w:p w14:paraId="373058A9" w14:textId="77777777" w:rsidR="00530045" w:rsidRPr="00140E21" w:rsidRDefault="00530045" w:rsidP="00530045">
      <w:pPr>
        <w:pStyle w:val="B1"/>
      </w:pPr>
      <w:r w:rsidRPr="00140E21">
        <w:tab/>
        <w:t xml:space="preserve">If the UE has established PDU Session associated with emergency service, the AMF shall not initiate Deregistration procedure. In this case, the AMF performs network </w:t>
      </w:r>
      <w:bookmarkStart w:id="55" w:name="_GoBack"/>
      <w:bookmarkEnd w:id="55"/>
      <w:r w:rsidRPr="00140E21">
        <w:t>requested PDU Session Release for any PDU session associated with non-emergency service as described in clause 4.3.4.</w:t>
      </w:r>
    </w:p>
    <w:p w14:paraId="54C61B31" w14:textId="77777777" w:rsidR="00530045" w:rsidRDefault="00530045" w:rsidP="00530045">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4F0E11CC" w14:textId="77777777" w:rsidR="00530045" w:rsidRPr="00140E21" w:rsidRDefault="00530045" w:rsidP="00530045">
      <w:pPr>
        <w:pStyle w:val="B1"/>
      </w:pPr>
      <w:r w:rsidRPr="00140E21">
        <w:t>3.</w:t>
      </w:r>
      <w:r w:rsidRPr="00140E21">
        <w:tab/>
        <w:t>[Conditional] If the Deregistration procedure is triggered by UDM (Step 1), the AMF acknowledges the Nudm_UECM_DeRegistrationNotification to the UDM.</w:t>
      </w:r>
    </w:p>
    <w:p w14:paraId="69CDA7A2" w14:textId="77777777" w:rsidR="00530045" w:rsidRPr="00140E21" w:rsidRDefault="00530045" w:rsidP="00530045">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1A4DA9B" w14:textId="77777777" w:rsidR="00530045" w:rsidRPr="00140E21" w:rsidRDefault="00530045" w:rsidP="00530045">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C631D3C" w14:textId="77777777" w:rsidR="00530045" w:rsidRPr="00140E21" w:rsidRDefault="00530045" w:rsidP="00530045">
      <w:pPr>
        <w:pStyle w:val="B1"/>
      </w:pPr>
      <w:r w:rsidRPr="00140E21">
        <w:t>5.</w:t>
      </w:r>
      <w:r w:rsidRPr="00140E21">
        <w:tab/>
        <w:t>[Conditional] As in step 6 of Figure 4.2.2.3.2-1.</w:t>
      </w:r>
    </w:p>
    <w:p w14:paraId="01657818" w14:textId="77777777" w:rsidR="00530045" w:rsidRPr="00140E21" w:rsidRDefault="00530045" w:rsidP="00530045">
      <w:pPr>
        <w:pStyle w:val="B1"/>
      </w:pPr>
      <w:r w:rsidRPr="00140E21">
        <w:t>5a.</w:t>
      </w:r>
      <w:r w:rsidRPr="00140E21">
        <w:tab/>
        <w:t>[Conditional] As in step 6a of Figure 4.2.2.3.2-1.</w:t>
      </w:r>
    </w:p>
    <w:p w14:paraId="2CBCD669" w14:textId="77777777" w:rsidR="00530045" w:rsidRPr="00140E21" w:rsidRDefault="00530045" w:rsidP="00530045">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37A3BA2" w14:textId="77777777" w:rsidR="00530045" w:rsidRPr="00140E21" w:rsidRDefault="00530045" w:rsidP="00530045">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69F154D" w14:textId="5A86A882" w:rsidR="00530045" w:rsidRDefault="00530045" w:rsidP="00530045">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7545C9E8" w14:textId="77777777" w:rsidR="0055770F" w:rsidRPr="00140E21" w:rsidRDefault="0055770F" w:rsidP="0055770F"/>
    <w:p w14:paraId="115FC0DF" w14:textId="020FF649"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 * *</w:t>
      </w:r>
      <w:r>
        <w:rPr>
          <w:rFonts w:ascii="Arial" w:hAnsi="Arial" w:cs="Arial"/>
          <w:color w:val="FF0000"/>
          <w:sz w:val="28"/>
          <w:szCs w:val="28"/>
          <w:lang w:val="en-US"/>
        </w:rPr>
        <w:t xml:space="preserve"> End of</w:t>
      </w:r>
      <w:r w:rsidRPr="00BB445B">
        <w:rPr>
          <w:rFonts w:ascii="Arial" w:hAnsi="Arial" w:cs="Arial"/>
          <w:color w:val="FF0000"/>
          <w:sz w:val="28"/>
          <w:szCs w:val="28"/>
          <w:lang w:val="en-US"/>
        </w:rPr>
        <w:t xml:space="preserve"> change</w:t>
      </w:r>
      <w:r>
        <w:rPr>
          <w:rFonts w:ascii="Arial" w:hAnsi="Arial" w:cs="Arial"/>
          <w:color w:val="FF0000"/>
          <w:sz w:val="28"/>
          <w:szCs w:val="28"/>
          <w:lang w:val="en-US"/>
        </w:rPr>
        <w:t>s</w:t>
      </w:r>
      <w:r w:rsidRPr="00BB445B">
        <w:rPr>
          <w:rFonts w:ascii="Arial" w:hAnsi="Arial" w:cs="Arial"/>
          <w:color w:val="FF0000"/>
          <w:sz w:val="28"/>
          <w:szCs w:val="28"/>
          <w:lang w:val="en-US"/>
        </w:rPr>
        <w:t xml:space="preserve"> * * * *</w:t>
      </w:r>
      <w:bookmarkEnd w:id="2"/>
      <w:bookmarkEnd w:id="23"/>
    </w:p>
    <w:sectPr w:rsidR="0055770F" w:rsidRPr="00BB445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John MEREDITH" w:date="2020-02-03T09:35:00Z" w:initials="JMM">
    <w:p w14:paraId="0B7BFBC6" w14:textId="77777777" w:rsidR="006C0CF1" w:rsidRDefault="006C0CF1" w:rsidP="00BB445B">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7BFB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7BFBC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C9474" w14:textId="77777777" w:rsidR="00305BF7" w:rsidRDefault="00305BF7">
      <w:r>
        <w:separator/>
      </w:r>
    </w:p>
  </w:endnote>
  <w:endnote w:type="continuationSeparator" w:id="0">
    <w:p w14:paraId="5EE9AC3D" w14:textId="77777777" w:rsidR="00305BF7" w:rsidRDefault="0030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6C0CF1" w:rsidRDefault="006C0CF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0CB6D" w14:textId="77777777" w:rsidR="00305BF7" w:rsidRDefault="00305BF7">
      <w:r>
        <w:separator/>
      </w:r>
    </w:p>
  </w:footnote>
  <w:footnote w:type="continuationSeparator" w:id="0">
    <w:p w14:paraId="1791F153" w14:textId="77777777" w:rsidR="00305BF7" w:rsidRDefault="0030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695E6" w14:textId="77777777" w:rsidR="006C0CF1" w:rsidRDefault="006C0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F6D7CAA" w:rsidR="006C0CF1" w:rsidRDefault="006C0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036">
      <w:rPr>
        <w:rFonts w:ascii="Arial" w:hAnsi="Arial" w:cs="Arial" w:hint="eastAsia"/>
        <w:bCs/>
        <w:noProof/>
        <w:sz w:val="18"/>
        <w:szCs w:val="18"/>
        <w:lang w:eastAsia="zh-CN"/>
      </w:rPr>
      <w:t>错误</w:t>
    </w:r>
    <w:r w:rsidR="00184036">
      <w:rPr>
        <w:rFonts w:ascii="Arial" w:hAnsi="Arial" w:cs="Arial" w:hint="eastAsia"/>
        <w:bCs/>
        <w:noProof/>
        <w:sz w:val="18"/>
        <w:szCs w:val="18"/>
        <w:lang w:eastAsia="zh-CN"/>
      </w:rPr>
      <w:t>!</w:t>
    </w:r>
    <w:r w:rsidR="0018403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1B1E4233" w:rsidR="006C0CF1" w:rsidRDefault="006C0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036">
      <w:rPr>
        <w:rFonts w:ascii="Arial" w:hAnsi="Arial" w:cs="Arial"/>
        <w:b/>
        <w:noProof/>
        <w:sz w:val="18"/>
        <w:szCs w:val="18"/>
      </w:rPr>
      <w:t>4</w:t>
    </w:r>
    <w:r>
      <w:rPr>
        <w:rFonts w:ascii="Arial" w:hAnsi="Arial" w:cs="Arial"/>
        <w:b/>
        <w:sz w:val="18"/>
        <w:szCs w:val="18"/>
      </w:rPr>
      <w:fldChar w:fldCharType="end"/>
    </w:r>
  </w:p>
  <w:p w14:paraId="6296E22B" w14:textId="4E638782" w:rsidR="006C0CF1" w:rsidRDefault="006C0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036">
      <w:rPr>
        <w:rFonts w:ascii="Arial" w:hAnsi="Arial" w:cs="Arial" w:hint="eastAsia"/>
        <w:bCs/>
        <w:noProof/>
        <w:sz w:val="18"/>
        <w:szCs w:val="18"/>
        <w:lang w:eastAsia="zh-CN"/>
      </w:rPr>
      <w:t>错误</w:t>
    </w:r>
    <w:r w:rsidR="00184036">
      <w:rPr>
        <w:rFonts w:ascii="Arial" w:hAnsi="Arial" w:cs="Arial" w:hint="eastAsia"/>
        <w:bCs/>
        <w:noProof/>
        <w:sz w:val="18"/>
        <w:szCs w:val="18"/>
        <w:lang w:eastAsia="zh-CN"/>
      </w:rPr>
      <w:t>!</w:t>
    </w:r>
    <w:r w:rsidR="0018403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6C0CF1" w:rsidRDefault="006C0CF1">
    <w:pPr>
      <w:pStyle w:val="a3"/>
    </w:pPr>
  </w:p>
  <w:p w14:paraId="3E973CAB" w14:textId="77777777" w:rsidR="006C0CF1" w:rsidRDefault="006C0CF1"/>
  <w:p w14:paraId="078EA4EC" w14:textId="77777777" w:rsidR="006C0CF1" w:rsidRDefault="006C0C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John MEREDITH">
    <w15:presenceInfo w15:providerId="AD" w15:userId="S::John.Meredith@etsi.org::524b9e6e-771c-4a58-828a-fb0a2ef64260"/>
  </w15:person>
  <w15:person w15:author="Qualcomm_Amer">
    <w15:presenceInfo w15:providerId="None" w15:userId="Qualcomm_Amer"/>
  </w15:person>
  <w15:person w15:author="SE">
    <w15:presenceInfo w15:providerId="None" w15:userId="SE"/>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25"/>
    <w:rsid w:val="00003FCA"/>
    <w:rsid w:val="000254BC"/>
    <w:rsid w:val="00033397"/>
    <w:rsid w:val="00034124"/>
    <w:rsid w:val="00040095"/>
    <w:rsid w:val="00040250"/>
    <w:rsid w:val="00046115"/>
    <w:rsid w:val="00051834"/>
    <w:rsid w:val="00054A22"/>
    <w:rsid w:val="00062023"/>
    <w:rsid w:val="000655A6"/>
    <w:rsid w:val="00075555"/>
    <w:rsid w:val="00080512"/>
    <w:rsid w:val="000B05CB"/>
    <w:rsid w:val="000C47C3"/>
    <w:rsid w:val="000C541E"/>
    <w:rsid w:val="000D58AB"/>
    <w:rsid w:val="00133525"/>
    <w:rsid w:val="00184036"/>
    <w:rsid w:val="001A4C42"/>
    <w:rsid w:val="001A7420"/>
    <w:rsid w:val="001B6637"/>
    <w:rsid w:val="001C21C3"/>
    <w:rsid w:val="001D02C2"/>
    <w:rsid w:val="001F0C1D"/>
    <w:rsid w:val="001F1132"/>
    <w:rsid w:val="001F168B"/>
    <w:rsid w:val="002058F0"/>
    <w:rsid w:val="002217D3"/>
    <w:rsid w:val="00223C79"/>
    <w:rsid w:val="002347A2"/>
    <w:rsid w:val="00263281"/>
    <w:rsid w:val="00264BE9"/>
    <w:rsid w:val="002666A7"/>
    <w:rsid w:val="002675F0"/>
    <w:rsid w:val="002A3367"/>
    <w:rsid w:val="002A7191"/>
    <w:rsid w:val="002B6339"/>
    <w:rsid w:val="002D34B2"/>
    <w:rsid w:val="002E00EE"/>
    <w:rsid w:val="002E667E"/>
    <w:rsid w:val="00305BF7"/>
    <w:rsid w:val="003172DC"/>
    <w:rsid w:val="00335450"/>
    <w:rsid w:val="00337163"/>
    <w:rsid w:val="0035462D"/>
    <w:rsid w:val="00365F9E"/>
    <w:rsid w:val="003765B8"/>
    <w:rsid w:val="003A38E5"/>
    <w:rsid w:val="003B5407"/>
    <w:rsid w:val="003C3971"/>
    <w:rsid w:val="003D3597"/>
    <w:rsid w:val="003D63CA"/>
    <w:rsid w:val="00423334"/>
    <w:rsid w:val="004345EC"/>
    <w:rsid w:val="004564A5"/>
    <w:rsid w:val="00465515"/>
    <w:rsid w:val="00485DC1"/>
    <w:rsid w:val="00494592"/>
    <w:rsid w:val="004D3578"/>
    <w:rsid w:val="004E213A"/>
    <w:rsid w:val="004F0988"/>
    <w:rsid w:val="004F3340"/>
    <w:rsid w:val="00526CD1"/>
    <w:rsid w:val="00530045"/>
    <w:rsid w:val="0053388B"/>
    <w:rsid w:val="00535773"/>
    <w:rsid w:val="00540FD3"/>
    <w:rsid w:val="00543A0A"/>
    <w:rsid w:val="00543E6C"/>
    <w:rsid w:val="005475BC"/>
    <w:rsid w:val="0055227A"/>
    <w:rsid w:val="0055770F"/>
    <w:rsid w:val="00565087"/>
    <w:rsid w:val="005732A6"/>
    <w:rsid w:val="00597B11"/>
    <w:rsid w:val="005A2BB8"/>
    <w:rsid w:val="005C5910"/>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0CF1"/>
    <w:rsid w:val="006C3D95"/>
    <w:rsid w:val="006E252B"/>
    <w:rsid w:val="006E5C86"/>
    <w:rsid w:val="00701116"/>
    <w:rsid w:val="00702757"/>
    <w:rsid w:val="00713C44"/>
    <w:rsid w:val="00714B87"/>
    <w:rsid w:val="00731EC1"/>
    <w:rsid w:val="00734A5B"/>
    <w:rsid w:val="00737283"/>
    <w:rsid w:val="0074026F"/>
    <w:rsid w:val="007429F6"/>
    <w:rsid w:val="00744E76"/>
    <w:rsid w:val="00765EAF"/>
    <w:rsid w:val="00774DA4"/>
    <w:rsid w:val="00776774"/>
    <w:rsid w:val="00781F0F"/>
    <w:rsid w:val="0079451D"/>
    <w:rsid w:val="007B600E"/>
    <w:rsid w:val="007C70A8"/>
    <w:rsid w:val="007E7ECC"/>
    <w:rsid w:val="007F0F4A"/>
    <w:rsid w:val="007F7E17"/>
    <w:rsid w:val="008028A4"/>
    <w:rsid w:val="00830747"/>
    <w:rsid w:val="008471CD"/>
    <w:rsid w:val="00864834"/>
    <w:rsid w:val="008768CA"/>
    <w:rsid w:val="00895DE1"/>
    <w:rsid w:val="008A3270"/>
    <w:rsid w:val="008C384C"/>
    <w:rsid w:val="0090271F"/>
    <w:rsid w:val="00902E23"/>
    <w:rsid w:val="009114D7"/>
    <w:rsid w:val="0091348E"/>
    <w:rsid w:val="00913951"/>
    <w:rsid w:val="00917CCB"/>
    <w:rsid w:val="00931214"/>
    <w:rsid w:val="00941F21"/>
    <w:rsid w:val="00942EC2"/>
    <w:rsid w:val="00964B2F"/>
    <w:rsid w:val="009727FD"/>
    <w:rsid w:val="0097503C"/>
    <w:rsid w:val="00984C6D"/>
    <w:rsid w:val="00995925"/>
    <w:rsid w:val="009E7391"/>
    <w:rsid w:val="009F37B7"/>
    <w:rsid w:val="00A10F02"/>
    <w:rsid w:val="00A164B4"/>
    <w:rsid w:val="00A225D5"/>
    <w:rsid w:val="00A238E8"/>
    <w:rsid w:val="00A26956"/>
    <w:rsid w:val="00A27486"/>
    <w:rsid w:val="00A419F2"/>
    <w:rsid w:val="00A4453A"/>
    <w:rsid w:val="00A50F6F"/>
    <w:rsid w:val="00A53724"/>
    <w:rsid w:val="00A56066"/>
    <w:rsid w:val="00A73129"/>
    <w:rsid w:val="00A82346"/>
    <w:rsid w:val="00A90655"/>
    <w:rsid w:val="00A92BA1"/>
    <w:rsid w:val="00AC1119"/>
    <w:rsid w:val="00AC42A1"/>
    <w:rsid w:val="00AC6BC6"/>
    <w:rsid w:val="00AE3ED6"/>
    <w:rsid w:val="00AE65E2"/>
    <w:rsid w:val="00B0491F"/>
    <w:rsid w:val="00B13067"/>
    <w:rsid w:val="00B15449"/>
    <w:rsid w:val="00B21546"/>
    <w:rsid w:val="00B4641D"/>
    <w:rsid w:val="00B60E5E"/>
    <w:rsid w:val="00B65E9E"/>
    <w:rsid w:val="00B66B4C"/>
    <w:rsid w:val="00B81EB7"/>
    <w:rsid w:val="00B93086"/>
    <w:rsid w:val="00BA19ED"/>
    <w:rsid w:val="00BA4890"/>
    <w:rsid w:val="00BA4B8D"/>
    <w:rsid w:val="00BB36AD"/>
    <w:rsid w:val="00BB445B"/>
    <w:rsid w:val="00BC0F7D"/>
    <w:rsid w:val="00BD7D31"/>
    <w:rsid w:val="00BE3255"/>
    <w:rsid w:val="00BF128E"/>
    <w:rsid w:val="00C00012"/>
    <w:rsid w:val="00C074DD"/>
    <w:rsid w:val="00C1496A"/>
    <w:rsid w:val="00C33079"/>
    <w:rsid w:val="00C45231"/>
    <w:rsid w:val="00C67BF7"/>
    <w:rsid w:val="00C72833"/>
    <w:rsid w:val="00C80F1D"/>
    <w:rsid w:val="00C93F40"/>
    <w:rsid w:val="00CA2343"/>
    <w:rsid w:val="00CA3D0C"/>
    <w:rsid w:val="00CB45A9"/>
    <w:rsid w:val="00CE064A"/>
    <w:rsid w:val="00D20DF8"/>
    <w:rsid w:val="00D57972"/>
    <w:rsid w:val="00D65CC8"/>
    <w:rsid w:val="00D675A9"/>
    <w:rsid w:val="00D738D6"/>
    <w:rsid w:val="00D755EB"/>
    <w:rsid w:val="00D76048"/>
    <w:rsid w:val="00D849AA"/>
    <w:rsid w:val="00D86C9A"/>
    <w:rsid w:val="00D87E00"/>
    <w:rsid w:val="00D9134D"/>
    <w:rsid w:val="00DA5099"/>
    <w:rsid w:val="00DA5829"/>
    <w:rsid w:val="00DA7A03"/>
    <w:rsid w:val="00DB1818"/>
    <w:rsid w:val="00DC309B"/>
    <w:rsid w:val="00DC3844"/>
    <w:rsid w:val="00DC4DA2"/>
    <w:rsid w:val="00DD4C17"/>
    <w:rsid w:val="00DD74A5"/>
    <w:rsid w:val="00DF2B1F"/>
    <w:rsid w:val="00DF62CD"/>
    <w:rsid w:val="00E16509"/>
    <w:rsid w:val="00E17E21"/>
    <w:rsid w:val="00E44582"/>
    <w:rsid w:val="00E60916"/>
    <w:rsid w:val="00E77645"/>
    <w:rsid w:val="00E84354"/>
    <w:rsid w:val="00E9662D"/>
    <w:rsid w:val="00EA15B0"/>
    <w:rsid w:val="00EA5EA7"/>
    <w:rsid w:val="00EB0435"/>
    <w:rsid w:val="00EB6E72"/>
    <w:rsid w:val="00EC0757"/>
    <w:rsid w:val="00EC4A25"/>
    <w:rsid w:val="00EE66A3"/>
    <w:rsid w:val="00F025A2"/>
    <w:rsid w:val="00F04712"/>
    <w:rsid w:val="00F13360"/>
    <w:rsid w:val="00F223E5"/>
    <w:rsid w:val="00F22EC7"/>
    <w:rsid w:val="00F325C8"/>
    <w:rsid w:val="00F5493C"/>
    <w:rsid w:val="00F653B8"/>
    <w:rsid w:val="00F70A5E"/>
    <w:rsid w:val="00F9008D"/>
    <w:rsid w:val="00FA1266"/>
    <w:rsid w:val="00FC1192"/>
    <w:rsid w:val="00FC3FFC"/>
    <w:rsid w:val="00FC6A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045"/>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2">
    <w:name w:val="List 2"/>
    <w:basedOn w:val="a"/>
    <w:rsid w:val="00776774"/>
    <w:pPr>
      <w:ind w:left="566" w:hanging="283"/>
      <w:contextualSpacing/>
    </w:pPr>
  </w:style>
  <w:style w:type="paragraph" w:styleId="32">
    <w:name w:val="List 3"/>
    <w:basedOn w:val="a"/>
    <w:rsid w:val="00776774"/>
    <w:pPr>
      <w:ind w:left="849" w:hanging="283"/>
      <w:contextualSpacing/>
    </w:pPr>
  </w:style>
  <w:style w:type="paragraph" w:styleId="42">
    <w:name w:val="List 4"/>
    <w:basedOn w:val="a"/>
    <w:rsid w:val="00776774"/>
    <w:pPr>
      <w:ind w:left="1132" w:hanging="283"/>
      <w:contextualSpacing/>
    </w:pPr>
  </w:style>
  <w:style w:type="paragraph" w:styleId="52">
    <w:name w:val="List 5"/>
    <w:basedOn w:val="a"/>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styleId="ae">
    <w:name w:val="annotation reference"/>
    <w:rsid w:val="00BB445B"/>
    <w:rPr>
      <w:sz w:val="16"/>
    </w:rPr>
  </w:style>
  <w:style w:type="paragraph" w:styleId="af">
    <w:name w:val="annotation text"/>
    <w:basedOn w:val="a"/>
    <w:link w:val="af0"/>
    <w:rsid w:val="00BB445B"/>
  </w:style>
  <w:style w:type="character" w:customStyle="1" w:styleId="af0">
    <w:name w:val="批注文字 字符"/>
    <w:basedOn w:val="a0"/>
    <w:link w:val="af"/>
    <w:rsid w:val="00BB445B"/>
    <w:rPr>
      <w:lang w:eastAsia="en-US"/>
    </w:rPr>
  </w:style>
  <w:style w:type="paragraph" w:styleId="af1">
    <w:name w:val="annotation subject"/>
    <w:basedOn w:val="af"/>
    <w:next w:val="af"/>
    <w:link w:val="af2"/>
    <w:rsid w:val="00B65E9E"/>
    <w:rPr>
      <w:b/>
      <w:bCs/>
    </w:rPr>
  </w:style>
  <w:style w:type="character" w:customStyle="1" w:styleId="af2">
    <w:name w:val="批注主题 字符"/>
    <w:basedOn w:val="af0"/>
    <w:link w:val="af1"/>
    <w:rsid w:val="00B65E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DF32-0859-4D7E-A0B6-9B3DEB81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10435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mi</cp:lastModifiedBy>
  <cp:revision>4</cp:revision>
  <cp:lastPrinted>2019-02-25T14:05:00Z</cp:lastPrinted>
  <dcterms:created xsi:type="dcterms:W3CDTF">2021-08-19T06:27:00Z</dcterms:created>
  <dcterms:modified xsi:type="dcterms:W3CDTF">2021-08-20T03:03:00Z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WM7b8635fa5ebe4262a02f86f9ad87eb56">
    <vt:lpwstr>CWMgzknuCSkWhHWaJKWZbj0qLgPda4lGt6rCfn36Y6VIrMeQ+CgiEAkmEn9Ul9QPE/ZPAy/NGyAzUL9GY9qvtQeqw==</vt:lpwstr>
  </property>
</Properties>
</file>